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789EE" w14:textId="62DA2BA3" w:rsidR="0019697C" w:rsidRPr="00DC7500" w:rsidRDefault="000006E7">
      <w:pPr>
        <w:adjustRightInd w:val="0"/>
        <w:snapToGrid w:val="0"/>
        <w:spacing w:after="0" w:line="600" w:lineRule="exact"/>
        <w:jc w:val="center"/>
        <w:rPr>
          <w:rFonts w:ascii="宋体" w:eastAsia="宋体" w:hAnsi="宋体"/>
          <w:sz w:val="24"/>
          <w:lang w:eastAsia="zh-CN"/>
        </w:rPr>
      </w:pPr>
      <w:r w:rsidRPr="00DC7500">
        <w:rPr>
          <w:rFonts w:ascii="宋体" w:eastAsia="宋体" w:hAnsi="宋体" w:hint="eastAsia"/>
          <w:sz w:val="24"/>
          <w:lang w:eastAsia="zh-CN"/>
        </w:rPr>
        <w:t>证券代码：605198         证券简称：安德利         公告编号：202</w:t>
      </w:r>
      <w:r w:rsidR="00327BA9" w:rsidRPr="00DC7500">
        <w:rPr>
          <w:rFonts w:ascii="宋体" w:eastAsia="宋体" w:hAnsi="宋体" w:hint="eastAsia"/>
          <w:sz w:val="24"/>
          <w:lang w:eastAsia="zh-CN"/>
        </w:rPr>
        <w:t>5</w:t>
      </w:r>
      <w:r w:rsidRPr="00DC7500">
        <w:rPr>
          <w:rFonts w:ascii="宋体" w:eastAsia="宋体" w:hAnsi="宋体" w:hint="eastAsia"/>
          <w:sz w:val="24"/>
          <w:lang w:eastAsia="zh-CN"/>
        </w:rPr>
        <w:t>-</w:t>
      </w:r>
      <w:r w:rsidR="00525316" w:rsidRPr="00DC7500">
        <w:rPr>
          <w:rFonts w:ascii="宋体" w:eastAsia="宋体" w:hAnsi="宋体" w:hint="eastAsia"/>
          <w:sz w:val="24"/>
          <w:lang w:eastAsia="zh-CN"/>
        </w:rPr>
        <w:t>02</w:t>
      </w:r>
      <w:r w:rsidR="00CA3B0B">
        <w:rPr>
          <w:rFonts w:ascii="宋体" w:eastAsia="宋体" w:hAnsi="宋体" w:hint="eastAsia"/>
          <w:sz w:val="24"/>
          <w:lang w:eastAsia="zh-CN"/>
        </w:rPr>
        <w:t>1</w:t>
      </w:r>
    </w:p>
    <w:p w14:paraId="2E6361A7" w14:textId="77777777" w:rsidR="0019697C" w:rsidRPr="00DC7500" w:rsidRDefault="0019697C">
      <w:pPr>
        <w:adjustRightInd w:val="0"/>
        <w:snapToGrid w:val="0"/>
        <w:spacing w:after="0" w:line="560" w:lineRule="exact"/>
        <w:jc w:val="center"/>
        <w:rPr>
          <w:rFonts w:ascii="宋体" w:eastAsia="宋体" w:hAnsi="宋体"/>
          <w:b/>
          <w:bCs/>
          <w:color w:val="FF0000"/>
          <w:sz w:val="16"/>
          <w:szCs w:val="16"/>
          <w:lang w:eastAsia="zh-CN"/>
        </w:rPr>
      </w:pPr>
    </w:p>
    <w:p w14:paraId="35A6169D" w14:textId="77777777" w:rsidR="0019697C" w:rsidRPr="00DC7500" w:rsidRDefault="000006E7">
      <w:pPr>
        <w:adjustRightInd w:val="0"/>
        <w:snapToGrid w:val="0"/>
        <w:spacing w:after="0" w:line="560" w:lineRule="exact"/>
        <w:jc w:val="center"/>
        <w:rPr>
          <w:rFonts w:ascii="宋体" w:eastAsia="宋体" w:hAnsi="宋体"/>
          <w:b/>
          <w:bCs/>
          <w:color w:val="FF0000"/>
          <w:sz w:val="36"/>
          <w:szCs w:val="36"/>
          <w:lang w:eastAsia="zh-CN"/>
        </w:rPr>
      </w:pPr>
      <w:r w:rsidRPr="00DC7500">
        <w:rPr>
          <w:rFonts w:ascii="宋体" w:eastAsia="宋体" w:hAnsi="宋体" w:hint="eastAsia"/>
          <w:b/>
          <w:bCs/>
          <w:color w:val="FF0000"/>
          <w:sz w:val="36"/>
          <w:szCs w:val="36"/>
          <w:lang w:eastAsia="zh-CN"/>
        </w:rPr>
        <w:t>烟台北方安德利果汁股份有限公司</w:t>
      </w:r>
    </w:p>
    <w:p w14:paraId="3FBE61CC" w14:textId="2B731E83" w:rsidR="0019697C" w:rsidRPr="00DC7500" w:rsidRDefault="000006E7">
      <w:pPr>
        <w:adjustRightInd w:val="0"/>
        <w:snapToGrid w:val="0"/>
        <w:spacing w:afterLines="200" w:after="480" w:line="600" w:lineRule="exact"/>
        <w:jc w:val="center"/>
        <w:rPr>
          <w:rFonts w:ascii="宋体" w:eastAsia="宋体" w:hAnsi="宋体"/>
          <w:b/>
          <w:bCs/>
          <w:color w:val="FF0000"/>
          <w:sz w:val="36"/>
          <w:szCs w:val="36"/>
          <w:lang w:eastAsia="zh-CN"/>
        </w:rPr>
      </w:pPr>
      <w:r w:rsidRPr="00DC7500">
        <w:rPr>
          <w:rFonts w:ascii="宋体" w:eastAsia="宋体" w:hAnsi="宋体" w:hint="eastAsia"/>
          <w:b/>
          <w:bCs/>
          <w:color w:val="FF0000"/>
          <w:sz w:val="36"/>
          <w:szCs w:val="36"/>
          <w:lang w:eastAsia="zh-CN"/>
        </w:rPr>
        <w:t>关于续聘202</w:t>
      </w:r>
      <w:r w:rsidR="00327BA9" w:rsidRPr="00DC7500">
        <w:rPr>
          <w:rFonts w:ascii="宋体" w:eastAsia="宋体" w:hAnsi="宋体" w:hint="eastAsia"/>
          <w:b/>
          <w:bCs/>
          <w:color w:val="FF0000"/>
          <w:sz w:val="36"/>
          <w:szCs w:val="36"/>
          <w:lang w:eastAsia="zh-CN"/>
        </w:rPr>
        <w:t>5</w:t>
      </w:r>
      <w:r w:rsidRPr="00DC7500">
        <w:rPr>
          <w:rFonts w:ascii="宋体" w:eastAsia="宋体" w:hAnsi="宋体" w:hint="eastAsia"/>
          <w:b/>
          <w:bCs/>
          <w:color w:val="FF0000"/>
          <w:sz w:val="36"/>
          <w:szCs w:val="36"/>
          <w:lang w:eastAsia="zh-CN"/>
        </w:rPr>
        <w:t>年度会计师事务所的公告</w:t>
      </w:r>
    </w:p>
    <w:p w14:paraId="05BAA402" w14:textId="01EE9889" w:rsidR="0019697C" w:rsidRPr="00DC7500" w:rsidRDefault="000006E7" w:rsidP="000B03AF">
      <w:pPr>
        <w:pBdr>
          <w:top w:val="single" w:sz="4" w:space="1" w:color="auto"/>
          <w:left w:val="single" w:sz="4" w:space="0" w:color="auto"/>
          <w:bottom w:val="single" w:sz="4" w:space="7" w:color="auto"/>
          <w:right w:val="single" w:sz="4" w:space="4" w:color="auto"/>
        </w:pBdr>
        <w:adjustRightInd w:val="0"/>
        <w:snapToGrid w:val="0"/>
        <w:spacing w:after="120" w:line="440" w:lineRule="exact"/>
        <w:ind w:firstLineChars="200" w:firstLine="480"/>
        <w:rPr>
          <w:rFonts w:ascii="宋体" w:eastAsia="宋体" w:hAnsi="宋体" w:cs="宋体"/>
          <w:color w:val="000000"/>
          <w:sz w:val="24"/>
          <w:szCs w:val="24"/>
          <w:lang w:eastAsia="zh-CN"/>
        </w:rPr>
      </w:pPr>
      <w:r w:rsidRPr="00DC7500">
        <w:rPr>
          <w:rFonts w:ascii="宋体" w:eastAsia="宋体" w:hAnsi="宋体" w:cs="宋体" w:hint="eastAsia"/>
          <w:color w:val="000000"/>
          <w:sz w:val="24"/>
          <w:szCs w:val="24"/>
          <w:lang w:eastAsia="zh-CN"/>
        </w:rPr>
        <w:t>本公司董事会及全体董事保证本公告内容不存在任何虚假记载、误导性陈述或者重大遗漏，并对其内容的真实性、准确性和完整性承担</w:t>
      </w:r>
      <w:r w:rsidR="00631165" w:rsidRPr="00DC7500">
        <w:rPr>
          <w:rFonts w:ascii="宋体" w:eastAsia="宋体" w:hAnsi="宋体" w:cs="宋体" w:hint="eastAsia"/>
          <w:color w:val="000000"/>
          <w:sz w:val="24"/>
          <w:szCs w:val="24"/>
          <w:lang w:eastAsia="zh-CN"/>
        </w:rPr>
        <w:t>法律</w:t>
      </w:r>
      <w:r w:rsidRPr="00DC7500">
        <w:rPr>
          <w:rFonts w:ascii="宋体" w:eastAsia="宋体" w:hAnsi="宋体" w:cs="宋体" w:hint="eastAsia"/>
          <w:color w:val="000000"/>
          <w:sz w:val="24"/>
          <w:szCs w:val="24"/>
          <w:lang w:eastAsia="zh-CN"/>
        </w:rPr>
        <w:t>责任。</w:t>
      </w:r>
    </w:p>
    <w:p w14:paraId="02444DE3" w14:textId="77777777" w:rsidR="0019697C" w:rsidRPr="00DC7500" w:rsidRDefault="000006E7" w:rsidP="001D088B">
      <w:pPr>
        <w:spacing w:beforeLines="150" w:before="360" w:afterLines="50" w:after="120" w:line="360" w:lineRule="auto"/>
        <w:ind w:firstLineChars="200" w:firstLine="486"/>
        <w:rPr>
          <w:rFonts w:ascii="宋体" w:eastAsia="宋体" w:hAnsi="宋体" w:cs="Microsoft JhengHei"/>
          <w:b/>
          <w:sz w:val="24"/>
          <w:szCs w:val="24"/>
          <w:lang w:eastAsia="zh-CN"/>
        </w:rPr>
      </w:pPr>
      <w:r w:rsidRPr="00DC7500">
        <w:rPr>
          <w:rFonts w:ascii="宋体" w:eastAsia="宋体" w:hAnsi="宋体" w:cs="Microsoft JhengHei"/>
          <w:b/>
          <w:spacing w:val="2"/>
          <w:sz w:val="24"/>
          <w:szCs w:val="24"/>
          <w:lang w:eastAsia="zh-CN"/>
        </w:rPr>
        <w:t>重</w:t>
      </w:r>
      <w:r w:rsidRPr="00DC7500">
        <w:rPr>
          <w:rFonts w:ascii="宋体" w:eastAsia="宋体" w:hAnsi="宋体" w:cs="Microsoft JhengHei"/>
          <w:b/>
          <w:sz w:val="24"/>
          <w:szCs w:val="24"/>
          <w:lang w:eastAsia="zh-CN"/>
        </w:rPr>
        <w:t>要</w:t>
      </w:r>
      <w:r w:rsidRPr="00DC7500">
        <w:rPr>
          <w:rFonts w:ascii="宋体" w:eastAsia="宋体" w:hAnsi="宋体" w:cs="Microsoft JhengHei"/>
          <w:b/>
          <w:spacing w:val="2"/>
          <w:sz w:val="24"/>
          <w:szCs w:val="24"/>
          <w:lang w:eastAsia="zh-CN"/>
        </w:rPr>
        <w:t>内</w:t>
      </w:r>
      <w:r w:rsidRPr="00DC7500">
        <w:rPr>
          <w:rFonts w:ascii="宋体" w:eastAsia="宋体" w:hAnsi="宋体" w:cs="Microsoft JhengHei"/>
          <w:b/>
          <w:sz w:val="24"/>
          <w:szCs w:val="24"/>
          <w:lang w:eastAsia="zh-CN"/>
        </w:rPr>
        <w:t>容提</w:t>
      </w:r>
      <w:r w:rsidRPr="00DC7500">
        <w:rPr>
          <w:rFonts w:ascii="宋体" w:eastAsia="宋体" w:hAnsi="宋体" w:cs="Microsoft JhengHei"/>
          <w:b/>
          <w:spacing w:val="2"/>
          <w:sz w:val="24"/>
          <w:szCs w:val="24"/>
          <w:lang w:eastAsia="zh-CN"/>
        </w:rPr>
        <w:t>示</w:t>
      </w:r>
      <w:r w:rsidRPr="00DC7500">
        <w:rPr>
          <w:rFonts w:ascii="宋体" w:eastAsia="宋体" w:hAnsi="宋体" w:cs="Microsoft JhengHei"/>
          <w:b/>
          <w:sz w:val="24"/>
          <w:szCs w:val="24"/>
          <w:lang w:eastAsia="zh-CN"/>
        </w:rPr>
        <w:t>：</w:t>
      </w:r>
    </w:p>
    <w:p w14:paraId="116CB2F8" w14:textId="4E320FCE" w:rsidR="0019697C" w:rsidRPr="00DC7500" w:rsidRDefault="000006E7" w:rsidP="001D088B">
      <w:pPr>
        <w:spacing w:beforeLines="50" w:before="120" w:afterLines="50" w:after="120" w:line="360" w:lineRule="auto"/>
        <w:ind w:right="-23" w:firstLineChars="200" w:firstLine="480"/>
        <w:jc w:val="both"/>
        <w:rPr>
          <w:rFonts w:ascii="宋体" w:eastAsia="宋体" w:hAnsi="宋体" w:cs="Microsoft JhengHei"/>
          <w:position w:val="-1"/>
          <w:sz w:val="24"/>
          <w:szCs w:val="24"/>
          <w:lang w:eastAsia="zh-CN"/>
        </w:rPr>
      </w:pPr>
      <w:r w:rsidRPr="00DC7500">
        <w:rPr>
          <w:rFonts w:ascii="宋体" w:eastAsia="宋体" w:hAnsi="宋体" w:cs="Microsoft JhengHei" w:hint="eastAsia"/>
          <w:position w:val="-1"/>
          <w:sz w:val="24"/>
          <w:szCs w:val="24"/>
          <w:lang w:eastAsia="zh-CN"/>
        </w:rPr>
        <w:t>●</w:t>
      </w:r>
      <w:r w:rsidRPr="00DC7500">
        <w:rPr>
          <w:rFonts w:ascii="宋体" w:eastAsia="宋体" w:hAnsi="宋体" w:cs="Microsoft JhengHei"/>
          <w:position w:val="-1"/>
          <w:sz w:val="24"/>
          <w:szCs w:val="24"/>
          <w:lang w:eastAsia="zh-CN"/>
        </w:rPr>
        <w:t>拟聘任的会计师事务所名</w:t>
      </w:r>
      <w:r w:rsidRPr="00DC7500">
        <w:rPr>
          <w:rFonts w:ascii="宋体" w:eastAsia="宋体" w:hAnsi="宋体" w:cs="Microsoft JhengHei"/>
          <w:spacing w:val="1"/>
          <w:position w:val="-1"/>
          <w:sz w:val="24"/>
          <w:szCs w:val="24"/>
          <w:lang w:eastAsia="zh-CN"/>
        </w:rPr>
        <w:t>称</w:t>
      </w:r>
      <w:r w:rsidRPr="00DC7500">
        <w:rPr>
          <w:rFonts w:ascii="宋体" w:eastAsia="宋体" w:hAnsi="宋体" w:cs="Microsoft JhengHei"/>
          <w:position w:val="-1"/>
          <w:sz w:val="24"/>
          <w:szCs w:val="24"/>
          <w:lang w:eastAsia="zh-CN"/>
        </w:rPr>
        <w:t>：</w:t>
      </w:r>
      <w:r w:rsidR="00327BA9" w:rsidRPr="00DC7500">
        <w:rPr>
          <w:rFonts w:ascii="宋体" w:eastAsia="宋体" w:hAnsi="宋体" w:cs="Microsoft JhengHei"/>
          <w:position w:val="-1"/>
          <w:sz w:val="24"/>
          <w:szCs w:val="24"/>
          <w:lang w:eastAsia="zh-CN"/>
        </w:rPr>
        <w:t>致同</w:t>
      </w:r>
      <w:r w:rsidRPr="00DC7500">
        <w:rPr>
          <w:rFonts w:ascii="宋体" w:eastAsia="宋体" w:hAnsi="宋体" w:cs="Microsoft JhengHei"/>
          <w:position w:val="-1"/>
          <w:sz w:val="24"/>
          <w:szCs w:val="24"/>
          <w:lang w:eastAsia="zh-CN"/>
        </w:rPr>
        <w:t>会计师事务所（特殊普通合伙）</w:t>
      </w:r>
      <w:r w:rsidR="00D84639" w:rsidRPr="00DC7500">
        <w:rPr>
          <w:rFonts w:ascii="宋体" w:eastAsia="宋体" w:hAnsi="宋体" w:cs="Microsoft JhengHei"/>
          <w:position w:val="-1"/>
          <w:sz w:val="24"/>
          <w:szCs w:val="24"/>
          <w:lang w:eastAsia="zh-CN"/>
        </w:rPr>
        <w:t>（简称“</w:t>
      </w:r>
      <w:r w:rsidR="00327BA9" w:rsidRPr="00DC7500">
        <w:rPr>
          <w:rFonts w:ascii="宋体" w:eastAsia="宋体" w:hAnsi="宋体" w:cs="Microsoft JhengHei"/>
          <w:position w:val="-1"/>
          <w:sz w:val="24"/>
          <w:szCs w:val="24"/>
          <w:lang w:eastAsia="zh-CN"/>
        </w:rPr>
        <w:t>致同所</w:t>
      </w:r>
      <w:r w:rsidR="00D84639" w:rsidRPr="00DC7500">
        <w:rPr>
          <w:rFonts w:ascii="宋体" w:eastAsia="宋体" w:hAnsi="宋体" w:cs="Microsoft JhengHei"/>
          <w:position w:val="-1"/>
          <w:sz w:val="24"/>
          <w:szCs w:val="24"/>
          <w:lang w:eastAsia="zh-CN"/>
        </w:rPr>
        <w:t>”</w:t>
      </w:r>
      <w:r w:rsidR="003129A5" w:rsidRPr="00DC7500">
        <w:rPr>
          <w:rFonts w:ascii="宋体" w:eastAsia="宋体" w:hAnsi="宋体" w:cs="Microsoft JhengHei"/>
          <w:position w:val="-1"/>
          <w:sz w:val="24"/>
          <w:szCs w:val="24"/>
          <w:lang w:eastAsia="zh-CN"/>
        </w:rPr>
        <w:t>或“致同会计师事务所”</w:t>
      </w:r>
      <w:r w:rsidR="00D84639" w:rsidRPr="00DC7500">
        <w:rPr>
          <w:rFonts w:ascii="宋体" w:eastAsia="宋体" w:hAnsi="宋体" w:cs="Microsoft JhengHei"/>
          <w:position w:val="-1"/>
          <w:sz w:val="24"/>
          <w:szCs w:val="24"/>
          <w:lang w:eastAsia="zh-CN"/>
        </w:rPr>
        <w:t>）</w:t>
      </w:r>
    </w:p>
    <w:p w14:paraId="121A7BBC" w14:textId="77777777" w:rsidR="0019697C" w:rsidRPr="00BF606A" w:rsidRDefault="000006E7" w:rsidP="001D088B">
      <w:pPr>
        <w:pStyle w:val="1"/>
        <w:spacing w:beforeLines="50" w:before="120" w:after="50" w:line="360" w:lineRule="auto"/>
        <w:ind w:firstLineChars="200" w:firstLine="486"/>
        <w:rPr>
          <w:rFonts w:ascii="宋体" w:eastAsia="宋体" w:hAnsi="宋体"/>
          <w:sz w:val="24"/>
          <w:szCs w:val="24"/>
          <w:lang w:eastAsia="zh-CN"/>
        </w:rPr>
      </w:pPr>
      <w:r w:rsidRPr="00BF606A">
        <w:rPr>
          <w:rFonts w:ascii="宋体" w:eastAsia="宋体" w:hAnsi="宋体"/>
          <w:spacing w:val="2"/>
          <w:sz w:val="24"/>
          <w:szCs w:val="24"/>
          <w:lang w:eastAsia="zh-CN"/>
        </w:rPr>
        <w:t>一</w:t>
      </w:r>
      <w:r w:rsidRPr="00BF606A">
        <w:rPr>
          <w:rFonts w:ascii="宋体" w:eastAsia="宋体" w:hAnsi="宋体"/>
          <w:sz w:val="24"/>
          <w:szCs w:val="24"/>
          <w:lang w:eastAsia="zh-CN"/>
        </w:rPr>
        <w:t>、</w:t>
      </w:r>
      <w:r w:rsidRPr="00BF606A">
        <w:rPr>
          <w:rFonts w:ascii="宋体" w:eastAsia="宋体" w:hAnsi="宋体"/>
          <w:spacing w:val="2"/>
          <w:sz w:val="24"/>
          <w:szCs w:val="24"/>
          <w:lang w:eastAsia="zh-CN"/>
        </w:rPr>
        <w:t>拟</w:t>
      </w:r>
      <w:r w:rsidRPr="00BF606A">
        <w:rPr>
          <w:rFonts w:ascii="宋体" w:eastAsia="宋体" w:hAnsi="宋体"/>
          <w:sz w:val="24"/>
          <w:szCs w:val="24"/>
          <w:lang w:eastAsia="zh-CN"/>
        </w:rPr>
        <w:t>聘任</w:t>
      </w:r>
      <w:r w:rsidRPr="00BF606A">
        <w:rPr>
          <w:rFonts w:ascii="宋体" w:eastAsia="宋体" w:hAnsi="宋体"/>
          <w:spacing w:val="2"/>
          <w:sz w:val="24"/>
          <w:szCs w:val="24"/>
          <w:lang w:eastAsia="zh-CN"/>
        </w:rPr>
        <w:t>会</w:t>
      </w:r>
      <w:r w:rsidRPr="00BF606A">
        <w:rPr>
          <w:rFonts w:ascii="宋体" w:eastAsia="宋体" w:hAnsi="宋体"/>
          <w:sz w:val="24"/>
          <w:szCs w:val="24"/>
          <w:lang w:eastAsia="zh-CN"/>
        </w:rPr>
        <w:t>计</w:t>
      </w:r>
      <w:r w:rsidRPr="00BF606A">
        <w:rPr>
          <w:rFonts w:ascii="宋体" w:eastAsia="宋体" w:hAnsi="宋体"/>
          <w:spacing w:val="2"/>
          <w:sz w:val="24"/>
          <w:szCs w:val="24"/>
          <w:lang w:eastAsia="zh-CN"/>
        </w:rPr>
        <w:t>师</w:t>
      </w:r>
      <w:r w:rsidRPr="00BF606A">
        <w:rPr>
          <w:rFonts w:ascii="宋体" w:eastAsia="宋体" w:hAnsi="宋体"/>
          <w:sz w:val="24"/>
          <w:szCs w:val="24"/>
          <w:lang w:eastAsia="zh-CN"/>
        </w:rPr>
        <w:t>事务</w:t>
      </w:r>
      <w:r w:rsidRPr="00BF606A">
        <w:rPr>
          <w:rFonts w:ascii="宋体" w:eastAsia="宋体" w:hAnsi="宋体"/>
          <w:spacing w:val="2"/>
          <w:sz w:val="24"/>
          <w:szCs w:val="24"/>
          <w:lang w:eastAsia="zh-CN"/>
        </w:rPr>
        <w:t>所</w:t>
      </w:r>
      <w:r w:rsidRPr="00BF606A">
        <w:rPr>
          <w:rFonts w:ascii="宋体" w:eastAsia="宋体" w:hAnsi="宋体"/>
          <w:sz w:val="24"/>
          <w:szCs w:val="24"/>
          <w:lang w:eastAsia="zh-CN"/>
        </w:rPr>
        <w:t>的</w:t>
      </w:r>
      <w:r w:rsidRPr="00BF606A">
        <w:rPr>
          <w:rFonts w:ascii="宋体" w:eastAsia="宋体" w:hAnsi="宋体"/>
          <w:spacing w:val="2"/>
          <w:sz w:val="24"/>
          <w:szCs w:val="24"/>
          <w:lang w:eastAsia="zh-CN"/>
        </w:rPr>
        <w:t>基</w:t>
      </w:r>
      <w:r w:rsidRPr="00BF606A">
        <w:rPr>
          <w:rFonts w:ascii="宋体" w:eastAsia="宋体" w:hAnsi="宋体"/>
          <w:sz w:val="24"/>
          <w:szCs w:val="24"/>
          <w:lang w:eastAsia="zh-CN"/>
        </w:rPr>
        <w:t>本情况</w:t>
      </w:r>
    </w:p>
    <w:p w14:paraId="39025B01" w14:textId="3E695702" w:rsidR="003129A5" w:rsidRPr="00BF606A" w:rsidRDefault="003129A5" w:rsidP="001D088B">
      <w:pPr>
        <w:pStyle w:val="1"/>
        <w:spacing w:beforeLines="50" w:before="120" w:after="50" w:line="360" w:lineRule="auto"/>
        <w:ind w:firstLineChars="200" w:firstLine="482"/>
        <w:rPr>
          <w:rFonts w:ascii="宋体" w:eastAsia="宋体" w:hAnsi="宋体"/>
          <w:sz w:val="24"/>
          <w:szCs w:val="24"/>
          <w:lang w:eastAsia="zh-CN"/>
        </w:rPr>
      </w:pPr>
      <w:r w:rsidRPr="00BF606A">
        <w:rPr>
          <w:rFonts w:ascii="宋体" w:eastAsia="宋体" w:hAnsi="宋体"/>
          <w:sz w:val="24"/>
          <w:szCs w:val="24"/>
          <w:lang w:eastAsia="zh-CN"/>
        </w:rPr>
        <w:t>（一）机构信息</w:t>
      </w:r>
    </w:p>
    <w:p w14:paraId="45A64C02" w14:textId="584C48E2" w:rsidR="003129A5" w:rsidRPr="00BF606A" w:rsidRDefault="003129A5" w:rsidP="001D088B">
      <w:pPr>
        <w:pStyle w:val="1"/>
        <w:spacing w:beforeLines="50" w:before="120" w:after="50" w:line="360" w:lineRule="auto"/>
        <w:ind w:firstLineChars="200" w:firstLine="482"/>
        <w:rPr>
          <w:rFonts w:ascii="宋体" w:eastAsia="宋体" w:hAnsi="宋体"/>
          <w:sz w:val="24"/>
          <w:szCs w:val="24"/>
          <w:lang w:eastAsia="zh-CN"/>
        </w:rPr>
      </w:pPr>
      <w:r w:rsidRPr="00BF606A">
        <w:rPr>
          <w:rFonts w:ascii="宋体" w:eastAsia="宋体" w:hAnsi="宋体"/>
          <w:sz w:val="24"/>
          <w:szCs w:val="24"/>
          <w:lang w:eastAsia="zh-CN"/>
        </w:rPr>
        <w:t>1.基本信息</w:t>
      </w:r>
    </w:p>
    <w:p w14:paraId="5ED291C4" w14:textId="77777777" w:rsidR="003129A5" w:rsidRPr="00DC7500" w:rsidRDefault="003129A5" w:rsidP="001D088B">
      <w:pPr>
        <w:spacing w:beforeLines="50" w:before="120" w:after="50" w:line="360" w:lineRule="auto"/>
        <w:ind w:firstLineChars="200" w:firstLine="480"/>
        <w:rPr>
          <w:rFonts w:ascii="宋体" w:eastAsia="宋体" w:hAnsi="宋体" w:cs="宋体"/>
          <w:sz w:val="24"/>
          <w:szCs w:val="24"/>
          <w:lang w:eastAsia="zh-CN"/>
        </w:rPr>
      </w:pPr>
      <w:r w:rsidRPr="00DC7500">
        <w:rPr>
          <w:rFonts w:ascii="宋体" w:eastAsia="宋体" w:hAnsi="宋体"/>
          <w:sz w:val="24"/>
          <w:szCs w:val="24"/>
          <w:lang w:eastAsia="zh-CN"/>
        </w:rPr>
        <w:t>机构名称：致同会计师事务所（特殊普通合伙）</w:t>
      </w:r>
      <w:r w:rsidRPr="00DC7500">
        <w:rPr>
          <w:rFonts w:ascii="宋体" w:eastAsia="宋体" w:hAnsi="宋体" w:cs="宋体"/>
          <w:sz w:val="24"/>
          <w:szCs w:val="24"/>
          <w:lang w:eastAsia="zh-CN"/>
        </w:rPr>
        <w:t xml:space="preserve"> </w:t>
      </w:r>
    </w:p>
    <w:p w14:paraId="591E98EC" w14:textId="09044F65" w:rsidR="003129A5" w:rsidRPr="00DC7500" w:rsidRDefault="003129A5" w:rsidP="001D088B">
      <w:pPr>
        <w:spacing w:beforeLines="50" w:before="120" w:after="50" w:line="360" w:lineRule="auto"/>
        <w:ind w:firstLineChars="200" w:firstLine="480"/>
        <w:rPr>
          <w:rFonts w:ascii="宋体" w:eastAsia="宋体" w:hAnsi="宋体" w:cs="宋体"/>
          <w:sz w:val="24"/>
          <w:szCs w:val="24"/>
          <w:lang w:eastAsia="zh-CN"/>
        </w:rPr>
      </w:pPr>
      <w:r w:rsidRPr="00DC7500">
        <w:rPr>
          <w:rFonts w:ascii="宋体" w:eastAsia="宋体" w:hAnsi="宋体"/>
          <w:sz w:val="24"/>
          <w:szCs w:val="24"/>
          <w:lang w:eastAsia="zh-CN"/>
        </w:rPr>
        <w:t>组织形式：特殊普通合伙企业</w:t>
      </w:r>
    </w:p>
    <w:p w14:paraId="686FA059" w14:textId="0702C83A" w:rsidR="003129A5" w:rsidRPr="00DC7500" w:rsidRDefault="003129A5" w:rsidP="001D088B">
      <w:pPr>
        <w:spacing w:beforeLines="50" w:before="120" w:after="50" w:line="360" w:lineRule="auto"/>
        <w:ind w:firstLineChars="200" w:firstLine="480"/>
        <w:rPr>
          <w:rFonts w:ascii="宋体" w:eastAsia="宋体" w:hAnsi="宋体" w:cs="宋体"/>
          <w:sz w:val="24"/>
          <w:szCs w:val="24"/>
          <w:lang w:eastAsia="zh-CN"/>
        </w:rPr>
      </w:pPr>
      <w:r w:rsidRPr="00DC7500">
        <w:rPr>
          <w:rFonts w:ascii="宋体" w:eastAsia="宋体" w:hAnsi="宋体"/>
          <w:sz w:val="24"/>
          <w:szCs w:val="24"/>
          <w:lang w:eastAsia="zh-CN"/>
        </w:rPr>
        <w:t>注册地址：北京市朝阳区建国门外大街</w:t>
      </w:r>
      <w:r w:rsidRPr="00DC7500">
        <w:rPr>
          <w:rFonts w:ascii="宋体" w:eastAsia="宋体" w:hAnsi="宋体" w:cs="宋体"/>
          <w:sz w:val="24"/>
          <w:szCs w:val="24"/>
          <w:lang w:eastAsia="zh-CN"/>
        </w:rPr>
        <w:t>22</w:t>
      </w:r>
      <w:r w:rsidRPr="00DC7500">
        <w:rPr>
          <w:rFonts w:ascii="宋体" w:eastAsia="宋体" w:hAnsi="宋体"/>
          <w:sz w:val="24"/>
          <w:szCs w:val="24"/>
          <w:lang w:eastAsia="zh-CN"/>
        </w:rPr>
        <w:t>号赛特广场五层</w:t>
      </w:r>
    </w:p>
    <w:p w14:paraId="0A0A7F92" w14:textId="767B7FD3" w:rsidR="003129A5" w:rsidRPr="00DC7500" w:rsidRDefault="003129A5" w:rsidP="001D088B">
      <w:pPr>
        <w:spacing w:beforeLines="50" w:before="120" w:after="50" w:line="360" w:lineRule="auto"/>
        <w:ind w:firstLineChars="200" w:firstLine="480"/>
        <w:rPr>
          <w:rFonts w:ascii="宋体" w:eastAsia="宋体" w:hAnsi="宋体" w:cs="宋体"/>
          <w:sz w:val="24"/>
          <w:szCs w:val="24"/>
          <w:lang w:eastAsia="zh-CN"/>
        </w:rPr>
      </w:pPr>
      <w:r w:rsidRPr="00DC7500">
        <w:rPr>
          <w:rFonts w:ascii="宋体" w:eastAsia="宋体" w:hAnsi="宋体"/>
          <w:sz w:val="24"/>
          <w:szCs w:val="24"/>
          <w:lang w:eastAsia="zh-CN"/>
        </w:rPr>
        <w:t>历史沿革：致同所前身是成立于</w:t>
      </w:r>
      <w:r w:rsidRPr="00DC7500">
        <w:rPr>
          <w:rFonts w:ascii="宋体" w:eastAsia="宋体" w:hAnsi="宋体" w:cs="宋体"/>
          <w:sz w:val="24"/>
          <w:szCs w:val="24"/>
          <w:lang w:eastAsia="zh-CN"/>
        </w:rPr>
        <w:t>1981</w:t>
      </w:r>
      <w:r w:rsidRPr="00DC7500">
        <w:rPr>
          <w:rFonts w:ascii="宋体" w:eastAsia="宋体" w:hAnsi="宋体"/>
          <w:sz w:val="24"/>
          <w:szCs w:val="24"/>
          <w:lang w:eastAsia="zh-CN"/>
        </w:rPr>
        <w:t>年的北京会计师事务所，</w:t>
      </w:r>
      <w:r w:rsidRPr="00DC7500">
        <w:rPr>
          <w:rFonts w:ascii="宋体" w:eastAsia="宋体" w:hAnsi="宋体" w:cs="宋体"/>
          <w:sz w:val="24"/>
          <w:szCs w:val="24"/>
          <w:lang w:eastAsia="zh-CN"/>
        </w:rPr>
        <w:t>2011</w:t>
      </w:r>
      <w:r w:rsidRPr="00DC7500">
        <w:rPr>
          <w:rFonts w:ascii="宋体" w:eastAsia="宋体" w:hAnsi="宋体"/>
          <w:sz w:val="24"/>
          <w:szCs w:val="24"/>
          <w:lang w:eastAsia="zh-CN"/>
        </w:rPr>
        <w:t>年</w:t>
      </w:r>
      <w:r w:rsidRPr="00DC7500">
        <w:rPr>
          <w:rFonts w:ascii="宋体" w:eastAsia="宋体" w:hAnsi="宋体" w:cs="宋体"/>
          <w:sz w:val="24"/>
          <w:szCs w:val="24"/>
          <w:lang w:eastAsia="zh-CN"/>
        </w:rPr>
        <w:t>12</w:t>
      </w:r>
      <w:r w:rsidRPr="00DC7500">
        <w:rPr>
          <w:rFonts w:ascii="宋体" w:eastAsia="宋体" w:hAnsi="宋体"/>
          <w:sz w:val="24"/>
          <w:szCs w:val="24"/>
          <w:lang w:eastAsia="zh-CN"/>
        </w:rPr>
        <w:t>月</w:t>
      </w:r>
      <w:r w:rsidRPr="00DC7500">
        <w:rPr>
          <w:rFonts w:ascii="宋体" w:eastAsia="宋体" w:hAnsi="宋体" w:cs="宋体"/>
          <w:sz w:val="24"/>
          <w:szCs w:val="24"/>
          <w:lang w:eastAsia="zh-CN"/>
        </w:rPr>
        <w:t>22</w:t>
      </w:r>
      <w:r w:rsidRPr="00DC7500">
        <w:rPr>
          <w:rFonts w:ascii="宋体" w:eastAsia="宋体" w:hAnsi="宋体"/>
          <w:sz w:val="24"/>
          <w:szCs w:val="24"/>
          <w:lang w:eastAsia="zh-CN"/>
        </w:rPr>
        <w:t>日经北京市财政局批准转制为特殊普通合伙，</w:t>
      </w:r>
      <w:r w:rsidRPr="00DC7500">
        <w:rPr>
          <w:rFonts w:ascii="宋体" w:eastAsia="宋体" w:hAnsi="宋体" w:cs="宋体"/>
          <w:sz w:val="24"/>
          <w:szCs w:val="24"/>
          <w:lang w:eastAsia="zh-CN"/>
        </w:rPr>
        <w:t>2012</w:t>
      </w:r>
      <w:r w:rsidRPr="00DC7500">
        <w:rPr>
          <w:rFonts w:ascii="宋体" w:eastAsia="宋体" w:hAnsi="宋体"/>
          <w:sz w:val="24"/>
          <w:szCs w:val="24"/>
          <w:lang w:eastAsia="zh-CN"/>
        </w:rPr>
        <w:t>年更名为致同会计师事务所（特殊普通合伙）</w:t>
      </w:r>
    </w:p>
    <w:p w14:paraId="241324C4" w14:textId="585CC810" w:rsidR="003129A5" w:rsidRPr="00DC7500" w:rsidRDefault="003129A5" w:rsidP="001D088B">
      <w:pPr>
        <w:spacing w:beforeLines="50" w:before="120" w:after="50" w:line="360" w:lineRule="auto"/>
        <w:ind w:right="1728" w:firstLineChars="200" w:firstLine="480"/>
        <w:rPr>
          <w:rFonts w:ascii="宋体" w:eastAsia="宋体" w:hAnsi="宋体" w:cs="宋体"/>
          <w:sz w:val="24"/>
          <w:szCs w:val="24"/>
          <w:lang w:eastAsia="zh-CN"/>
        </w:rPr>
      </w:pPr>
      <w:r w:rsidRPr="00DC7500">
        <w:rPr>
          <w:rFonts w:ascii="宋体" w:eastAsia="宋体" w:hAnsi="宋体"/>
          <w:sz w:val="24"/>
          <w:szCs w:val="24"/>
          <w:lang w:eastAsia="zh-CN"/>
        </w:rPr>
        <w:t>首席合伙人：李惠琦</w:t>
      </w:r>
    </w:p>
    <w:p w14:paraId="7B4A38E4" w14:textId="2E99D712" w:rsidR="003129A5" w:rsidRPr="00DC7500" w:rsidRDefault="003129A5" w:rsidP="001D088B">
      <w:pPr>
        <w:spacing w:beforeLines="50" w:before="120" w:after="50" w:line="360" w:lineRule="auto"/>
        <w:ind w:firstLineChars="200" w:firstLine="480"/>
        <w:rPr>
          <w:rFonts w:ascii="宋体" w:eastAsia="宋体" w:hAnsi="宋体" w:cs="宋体"/>
          <w:sz w:val="24"/>
          <w:szCs w:val="24"/>
          <w:lang w:eastAsia="zh-CN"/>
        </w:rPr>
      </w:pPr>
      <w:r w:rsidRPr="00DC7500">
        <w:rPr>
          <w:rFonts w:ascii="宋体" w:eastAsia="宋体" w:hAnsi="宋体"/>
          <w:sz w:val="24"/>
          <w:szCs w:val="24"/>
          <w:lang w:eastAsia="zh-CN"/>
        </w:rPr>
        <w:t xml:space="preserve">执业证书颁发单位及序号：北京市财政局  </w:t>
      </w:r>
      <w:r w:rsidRPr="00DC7500">
        <w:rPr>
          <w:rFonts w:ascii="宋体" w:eastAsia="宋体" w:hAnsi="宋体" w:cs="宋体"/>
          <w:sz w:val="24"/>
          <w:szCs w:val="24"/>
          <w:lang w:eastAsia="zh-CN"/>
        </w:rPr>
        <w:t>NO</w:t>
      </w:r>
      <w:r w:rsidRPr="00DC7500">
        <w:rPr>
          <w:rFonts w:ascii="宋体" w:eastAsia="宋体" w:hAnsi="宋体" w:cs="宋体"/>
          <w:spacing w:val="1"/>
          <w:sz w:val="24"/>
          <w:szCs w:val="24"/>
          <w:lang w:eastAsia="zh-CN"/>
        </w:rPr>
        <w:t xml:space="preserve"> </w:t>
      </w:r>
      <w:r w:rsidRPr="00DC7500">
        <w:rPr>
          <w:rFonts w:ascii="宋体" w:eastAsia="宋体" w:hAnsi="宋体" w:cs="宋体"/>
          <w:sz w:val="24"/>
          <w:szCs w:val="24"/>
          <w:lang w:eastAsia="zh-CN"/>
        </w:rPr>
        <w:t>0014469</w:t>
      </w:r>
    </w:p>
    <w:p w14:paraId="59819A7C" w14:textId="6CFAF1B2" w:rsidR="003129A5" w:rsidRPr="00DC7500" w:rsidRDefault="003129A5" w:rsidP="001D088B">
      <w:pPr>
        <w:spacing w:beforeLines="50" w:before="120" w:after="50" w:line="360" w:lineRule="auto"/>
        <w:ind w:firstLineChars="200" w:firstLine="480"/>
        <w:jc w:val="both"/>
        <w:rPr>
          <w:rFonts w:ascii="宋体" w:eastAsia="宋体" w:hAnsi="宋体" w:cs="宋体"/>
          <w:sz w:val="24"/>
          <w:szCs w:val="24"/>
          <w:lang w:eastAsia="zh-CN"/>
        </w:rPr>
      </w:pPr>
      <w:r w:rsidRPr="00DC7500">
        <w:rPr>
          <w:rFonts w:ascii="宋体" w:eastAsia="宋体" w:hAnsi="宋体"/>
          <w:sz w:val="24"/>
          <w:szCs w:val="24"/>
          <w:lang w:eastAsia="zh-CN"/>
        </w:rPr>
        <w:t>截至</w:t>
      </w:r>
      <w:r w:rsidRPr="00DC7500">
        <w:rPr>
          <w:rFonts w:ascii="宋体" w:eastAsia="宋体" w:hAnsi="宋体" w:cs="宋体"/>
          <w:sz w:val="24"/>
          <w:szCs w:val="24"/>
          <w:lang w:eastAsia="zh-CN"/>
        </w:rPr>
        <w:t>202</w:t>
      </w:r>
      <w:r w:rsidR="00DC7500">
        <w:rPr>
          <w:rFonts w:ascii="宋体" w:eastAsia="宋体" w:hAnsi="宋体" w:cs="宋体" w:hint="eastAsia"/>
          <w:sz w:val="24"/>
          <w:szCs w:val="24"/>
          <w:lang w:eastAsia="zh-CN"/>
        </w:rPr>
        <w:t>4</w:t>
      </w:r>
      <w:r w:rsidRPr="00DC7500">
        <w:rPr>
          <w:rFonts w:ascii="宋体" w:eastAsia="宋体" w:hAnsi="宋体"/>
          <w:sz w:val="24"/>
          <w:szCs w:val="24"/>
          <w:lang w:eastAsia="zh-CN"/>
        </w:rPr>
        <w:t>年末，致同所从业人员近</w:t>
      </w:r>
      <w:r w:rsidRPr="00DC7500">
        <w:rPr>
          <w:rFonts w:ascii="宋体" w:eastAsia="宋体" w:hAnsi="宋体" w:cs="宋体"/>
          <w:sz w:val="24"/>
          <w:szCs w:val="24"/>
          <w:lang w:eastAsia="zh-CN"/>
        </w:rPr>
        <w:t>6,000</w:t>
      </w:r>
      <w:r w:rsidRPr="00DC7500">
        <w:rPr>
          <w:rFonts w:ascii="宋体" w:eastAsia="宋体" w:hAnsi="宋体"/>
          <w:sz w:val="24"/>
          <w:szCs w:val="24"/>
          <w:lang w:eastAsia="zh-CN"/>
        </w:rPr>
        <w:t>人，其中合伙人</w:t>
      </w:r>
      <w:r w:rsidRPr="00DC7500">
        <w:rPr>
          <w:rFonts w:ascii="宋体" w:eastAsia="宋体" w:hAnsi="宋体" w:cs="宋体"/>
          <w:sz w:val="24"/>
          <w:szCs w:val="24"/>
          <w:lang w:eastAsia="zh-CN"/>
        </w:rPr>
        <w:t>2</w:t>
      </w:r>
      <w:r w:rsidR="00DC7500">
        <w:rPr>
          <w:rFonts w:ascii="宋体" w:eastAsia="宋体" w:hAnsi="宋体" w:cs="宋体" w:hint="eastAsia"/>
          <w:sz w:val="24"/>
          <w:szCs w:val="24"/>
          <w:lang w:eastAsia="zh-CN"/>
        </w:rPr>
        <w:t>39</w:t>
      </w:r>
      <w:r w:rsidRPr="00DC7500">
        <w:rPr>
          <w:rFonts w:ascii="宋体" w:eastAsia="宋体" w:hAnsi="宋体"/>
          <w:sz w:val="24"/>
          <w:szCs w:val="24"/>
          <w:lang w:eastAsia="zh-CN"/>
        </w:rPr>
        <w:t>名，注册会计师</w:t>
      </w:r>
      <w:r w:rsidRPr="00DC7500">
        <w:rPr>
          <w:rFonts w:ascii="宋体" w:eastAsia="宋体" w:hAnsi="宋体" w:cs="宋体"/>
          <w:sz w:val="24"/>
          <w:szCs w:val="24"/>
          <w:lang w:eastAsia="zh-CN"/>
        </w:rPr>
        <w:t>1,3</w:t>
      </w:r>
      <w:r w:rsidR="00260A5F">
        <w:rPr>
          <w:rFonts w:ascii="宋体" w:eastAsia="宋体" w:hAnsi="宋体" w:cs="宋体" w:hint="eastAsia"/>
          <w:sz w:val="24"/>
          <w:szCs w:val="24"/>
          <w:lang w:eastAsia="zh-CN"/>
        </w:rPr>
        <w:t>59</w:t>
      </w:r>
      <w:r w:rsidRPr="00DC7500">
        <w:rPr>
          <w:rFonts w:ascii="宋体" w:eastAsia="宋体" w:hAnsi="宋体"/>
          <w:sz w:val="24"/>
          <w:szCs w:val="24"/>
          <w:lang w:eastAsia="zh-CN"/>
        </w:rPr>
        <w:t>名，签署过证券服务业务审计报告的注册会计师超过</w:t>
      </w:r>
      <w:r w:rsidRPr="00DC7500">
        <w:rPr>
          <w:rFonts w:ascii="宋体" w:eastAsia="宋体" w:hAnsi="宋体" w:cs="宋体"/>
          <w:sz w:val="24"/>
          <w:szCs w:val="24"/>
          <w:lang w:eastAsia="zh-CN"/>
        </w:rPr>
        <w:t>400</w:t>
      </w:r>
      <w:r w:rsidRPr="00DC7500">
        <w:rPr>
          <w:rFonts w:ascii="宋体" w:eastAsia="宋体" w:hAnsi="宋体"/>
          <w:sz w:val="24"/>
          <w:szCs w:val="24"/>
          <w:lang w:eastAsia="zh-CN"/>
        </w:rPr>
        <w:t>人。</w:t>
      </w:r>
    </w:p>
    <w:p w14:paraId="5CF2DE0B" w14:textId="43CD08D4" w:rsidR="0023294B" w:rsidRPr="0023294B" w:rsidRDefault="003129A5" w:rsidP="001D088B">
      <w:pPr>
        <w:pStyle w:val="a4"/>
        <w:spacing w:beforeLines="50" w:before="120" w:after="50" w:line="360" w:lineRule="auto"/>
        <w:ind w:firstLineChars="200" w:firstLine="480"/>
        <w:jc w:val="both"/>
        <w:rPr>
          <w:spacing w:val="-3"/>
        </w:rPr>
      </w:pPr>
      <w:r w:rsidRPr="00DC7500">
        <w:t>致同所2023年度业务收入27.03亿元，其中审计业务收入22.05亿元，证券业务收入5.02亿元。2023年年报上市公司审计客户257家，主要行业包括制</w:t>
      </w:r>
      <w:r w:rsidRPr="00DC7500">
        <w:rPr>
          <w:spacing w:val="-3"/>
        </w:rPr>
        <w:t>造业；信息传输、</w:t>
      </w:r>
      <w:r w:rsidRPr="00DC7500">
        <w:rPr>
          <w:spacing w:val="-3"/>
        </w:rPr>
        <w:lastRenderedPageBreak/>
        <w:t>软件和信息技术服务业；批发和零售业；电力、热力、燃气及</w:t>
      </w:r>
      <w:r w:rsidRPr="00DC7500">
        <w:t>水生产供应业；交通运输、仓储和邮政业，收费总额3.55亿元；</w:t>
      </w:r>
      <w:r w:rsidR="0023294B" w:rsidRPr="0023294B">
        <w:rPr>
          <w:spacing w:val="-3"/>
        </w:rPr>
        <w:t>2023年年报挂牌公司客户163家，审计收费3,529.17万元。</w:t>
      </w:r>
    </w:p>
    <w:p w14:paraId="75D36F09" w14:textId="0FD441F4" w:rsidR="003129A5" w:rsidRPr="00BF606A" w:rsidRDefault="003129A5" w:rsidP="001D088B">
      <w:pPr>
        <w:pStyle w:val="1"/>
        <w:spacing w:beforeLines="50" w:before="120" w:after="50" w:line="360" w:lineRule="auto"/>
        <w:ind w:firstLineChars="200" w:firstLine="482"/>
        <w:rPr>
          <w:rFonts w:ascii="宋体" w:eastAsia="宋体" w:hAnsi="宋体"/>
          <w:sz w:val="24"/>
          <w:szCs w:val="24"/>
          <w:lang w:eastAsia="zh-CN"/>
        </w:rPr>
      </w:pPr>
      <w:r w:rsidRPr="00BF606A">
        <w:rPr>
          <w:rFonts w:ascii="宋体" w:eastAsia="宋体" w:hAnsi="宋体"/>
          <w:sz w:val="24"/>
          <w:szCs w:val="24"/>
          <w:lang w:eastAsia="zh-CN"/>
        </w:rPr>
        <w:t>2.投资者保护能力</w:t>
      </w:r>
    </w:p>
    <w:p w14:paraId="7AE3AA79" w14:textId="77777777" w:rsidR="0023294B" w:rsidRDefault="003129A5" w:rsidP="001D088B">
      <w:pPr>
        <w:spacing w:beforeLines="50" w:before="120" w:after="50" w:line="360" w:lineRule="auto"/>
        <w:ind w:firstLineChars="200" w:firstLine="466"/>
        <w:rPr>
          <w:rFonts w:ascii="宋体" w:eastAsia="宋体" w:hAnsi="宋体"/>
          <w:sz w:val="24"/>
          <w:szCs w:val="24"/>
          <w:lang w:eastAsia="zh-CN"/>
        </w:rPr>
      </w:pPr>
      <w:r w:rsidRPr="00DC7500">
        <w:rPr>
          <w:rFonts w:ascii="宋体" w:eastAsia="宋体" w:hAnsi="宋体"/>
          <w:spacing w:val="-7"/>
          <w:sz w:val="24"/>
          <w:szCs w:val="24"/>
          <w:lang w:eastAsia="zh-CN"/>
        </w:rPr>
        <w:t>致同所已购买职业保险，累计赔偿限额</w:t>
      </w:r>
      <w:r w:rsidRPr="00DC7500">
        <w:rPr>
          <w:rFonts w:ascii="宋体" w:eastAsia="宋体" w:hAnsi="宋体" w:cs="宋体"/>
          <w:sz w:val="24"/>
          <w:szCs w:val="24"/>
          <w:lang w:eastAsia="zh-CN"/>
        </w:rPr>
        <w:t>9</w:t>
      </w:r>
      <w:r w:rsidRPr="00DC7500">
        <w:rPr>
          <w:rFonts w:ascii="宋体" w:eastAsia="宋体" w:hAnsi="宋体"/>
          <w:spacing w:val="-7"/>
          <w:sz w:val="24"/>
          <w:szCs w:val="24"/>
          <w:lang w:eastAsia="zh-CN"/>
        </w:rPr>
        <w:t>亿元，职业保险购买符合相关规定。</w:t>
      </w:r>
      <w:r w:rsidRPr="00DC7500">
        <w:rPr>
          <w:rFonts w:ascii="宋体" w:eastAsia="宋体" w:hAnsi="宋体" w:cs="宋体"/>
          <w:sz w:val="24"/>
          <w:szCs w:val="24"/>
          <w:lang w:eastAsia="zh-CN"/>
        </w:rPr>
        <w:t>2023</w:t>
      </w:r>
      <w:r w:rsidRPr="00DC7500">
        <w:rPr>
          <w:rFonts w:ascii="宋体" w:eastAsia="宋体" w:hAnsi="宋体"/>
          <w:sz w:val="24"/>
          <w:szCs w:val="24"/>
          <w:lang w:eastAsia="zh-CN"/>
        </w:rPr>
        <w:t>年末职业风险基金</w:t>
      </w:r>
      <w:r w:rsidRPr="00DC7500">
        <w:rPr>
          <w:rFonts w:ascii="宋体" w:eastAsia="宋体" w:hAnsi="宋体" w:cs="宋体"/>
          <w:sz w:val="24"/>
          <w:szCs w:val="24"/>
          <w:lang w:eastAsia="zh-CN"/>
        </w:rPr>
        <w:t>815.09</w:t>
      </w:r>
      <w:r w:rsidRPr="00DC7500">
        <w:rPr>
          <w:rFonts w:ascii="宋体" w:eastAsia="宋体" w:hAnsi="宋体"/>
          <w:sz w:val="24"/>
          <w:szCs w:val="24"/>
          <w:lang w:eastAsia="zh-CN"/>
        </w:rPr>
        <w:t>万元。</w:t>
      </w:r>
    </w:p>
    <w:p w14:paraId="7D8BEF2F" w14:textId="0B0FE8A9" w:rsidR="003129A5" w:rsidRPr="00DC7500" w:rsidRDefault="003129A5" w:rsidP="001D088B">
      <w:pPr>
        <w:spacing w:beforeLines="50" w:before="120" w:after="50" w:line="360" w:lineRule="auto"/>
        <w:ind w:firstLineChars="200" w:firstLine="480"/>
        <w:rPr>
          <w:rFonts w:ascii="宋体" w:eastAsia="宋体" w:hAnsi="宋体" w:cs="宋体"/>
          <w:sz w:val="24"/>
          <w:szCs w:val="24"/>
          <w:lang w:eastAsia="zh-CN"/>
        </w:rPr>
      </w:pPr>
      <w:r w:rsidRPr="00DC7500">
        <w:rPr>
          <w:rFonts w:ascii="宋体" w:eastAsia="宋体" w:hAnsi="宋体"/>
          <w:sz w:val="24"/>
          <w:szCs w:val="24"/>
          <w:lang w:eastAsia="zh-CN"/>
        </w:rPr>
        <w:t>致同所近三年已审结的与执业行为相关的民事诉讼均无需承担民事责任。</w:t>
      </w:r>
    </w:p>
    <w:p w14:paraId="2CF79628" w14:textId="77777777" w:rsidR="003129A5" w:rsidRPr="00BF606A" w:rsidRDefault="003129A5" w:rsidP="001D088B">
      <w:pPr>
        <w:pStyle w:val="1"/>
        <w:spacing w:beforeLines="50" w:before="120" w:after="50" w:line="360" w:lineRule="auto"/>
        <w:ind w:firstLineChars="200" w:firstLine="482"/>
        <w:rPr>
          <w:rFonts w:ascii="宋体" w:eastAsia="宋体" w:hAnsi="宋体"/>
          <w:sz w:val="24"/>
          <w:szCs w:val="24"/>
          <w:lang w:eastAsia="zh-CN"/>
        </w:rPr>
      </w:pPr>
      <w:r w:rsidRPr="00BF606A">
        <w:rPr>
          <w:rFonts w:ascii="宋体" w:eastAsia="宋体" w:hAnsi="宋体"/>
          <w:sz w:val="24"/>
          <w:szCs w:val="24"/>
          <w:lang w:eastAsia="zh-CN"/>
        </w:rPr>
        <w:t>3.诚信记录</w:t>
      </w:r>
    </w:p>
    <w:p w14:paraId="0D66DD18" w14:textId="091F2E25" w:rsidR="003129A5" w:rsidRPr="00BF606A" w:rsidRDefault="003129A5" w:rsidP="001D088B">
      <w:pPr>
        <w:spacing w:beforeLines="50" w:before="120" w:afterLines="100" w:after="240" w:line="360" w:lineRule="auto"/>
        <w:ind w:firstLineChars="200" w:firstLine="480"/>
        <w:jc w:val="both"/>
        <w:rPr>
          <w:rFonts w:ascii="宋体" w:eastAsia="宋体" w:hAnsi="宋体"/>
          <w:sz w:val="24"/>
          <w:szCs w:val="24"/>
          <w:lang w:eastAsia="zh-CN"/>
        </w:rPr>
      </w:pPr>
      <w:r w:rsidRPr="00BF606A">
        <w:rPr>
          <w:rFonts w:ascii="宋体" w:eastAsia="宋体" w:hAnsi="宋体"/>
          <w:sz w:val="24"/>
          <w:szCs w:val="24"/>
          <w:lang w:eastAsia="zh-CN"/>
        </w:rPr>
        <w:t>致同所近三年因执业行为受到刑事处罚0次、行政处罚2次、监督管理措施1</w:t>
      </w:r>
      <w:r w:rsidR="0023294B" w:rsidRPr="00BF606A">
        <w:rPr>
          <w:rFonts w:ascii="宋体" w:eastAsia="宋体" w:hAnsi="宋体" w:hint="eastAsia"/>
          <w:sz w:val="24"/>
          <w:szCs w:val="24"/>
          <w:lang w:eastAsia="zh-CN"/>
        </w:rPr>
        <w:t>5</w:t>
      </w:r>
      <w:r w:rsidRPr="00BF606A">
        <w:rPr>
          <w:rFonts w:ascii="宋体" w:eastAsia="宋体" w:hAnsi="宋体"/>
          <w:sz w:val="24"/>
          <w:szCs w:val="24"/>
          <w:lang w:eastAsia="zh-CN"/>
        </w:rPr>
        <w:t>次、自律监管措施</w:t>
      </w:r>
      <w:r w:rsidR="0023294B" w:rsidRPr="00BF606A">
        <w:rPr>
          <w:rFonts w:ascii="宋体" w:eastAsia="宋体" w:hAnsi="宋体" w:hint="eastAsia"/>
          <w:sz w:val="24"/>
          <w:szCs w:val="24"/>
          <w:lang w:eastAsia="zh-CN"/>
        </w:rPr>
        <w:t>8</w:t>
      </w:r>
      <w:r w:rsidRPr="00BF606A">
        <w:rPr>
          <w:rFonts w:ascii="宋体" w:eastAsia="宋体" w:hAnsi="宋体"/>
          <w:sz w:val="24"/>
          <w:szCs w:val="24"/>
          <w:lang w:eastAsia="zh-CN"/>
        </w:rPr>
        <w:t>次和纪律处分0次。5</w:t>
      </w:r>
      <w:r w:rsidR="0023294B" w:rsidRPr="00BF606A">
        <w:rPr>
          <w:rFonts w:ascii="宋体" w:eastAsia="宋体" w:hAnsi="宋体" w:hint="eastAsia"/>
          <w:sz w:val="24"/>
          <w:szCs w:val="24"/>
          <w:lang w:eastAsia="zh-CN"/>
        </w:rPr>
        <w:t>8</w:t>
      </w:r>
      <w:r w:rsidRPr="00BF606A">
        <w:rPr>
          <w:rFonts w:ascii="宋体" w:eastAsia="宋体" w:hAnsi="宋体"/>
          <w:sz w:val="24"/>
          <w:szCs w:val="24"/>
          <w:lang w:eastAsia="zh-CN"/>
        </w:rPr>
        <w:t>名从业人员近三年因执业行为受到刑事处罚0次、行政处罚11次、监督管理措施1</w:t>
      </w:r>
      <w:r w:rsidR="0023294B" w:rsidRPr="00BF606A">
        <w:rPr>
          <w:rFonts w:ascii="宋体" w:eastAsia="宋体" w:hAnsi="宋体" w:hint="eastAsia"/>
          <w:sz w:val="24"/>
          <w:szCs w:val="24"/>
          <w:lang w:eastAsia="zh-CN"/>
        </w:rPr>
        <w:t>6</w:t>
      </w:r>
      <w:r w:rsidRPr="00BF606A">
        <w:rPr>
          <w:rFonts w:ascii="宋体" w:eastAsia="宋体" w:hAnsi="宋体"/>
          <w:sz w:val="24"/>
          <w:szCs w:val="24"/>
          <w:lang w:eastAsia="zh-CN"/>
        </w:rPr>
        <w:t>次、自律监管措施</w:t>
      </w:r>
      <w:r w:rsidR="00F478C4">
        <w:rPr>
          <w:rFonts w:ascii="宋体" w:eastAsia="宋体" w:hAnsi="宋体" w:hint="eastAsia"/>
          <w:sz w:val="24"/>
          <w:szCs w:val="24"/>
          <w:lang w:eastAsia="zh-CN"/>
        </w:rPr>
        <w:t>8</w:t>
      </w:r>
      <w:r w:rsidRPr="00BF606A">
        <w:rPr>
          <w:rFonts w:ascii="宋体" w:eastAsia="宋体" w:hAnsi="宋体"/>
          <w:sz w:val="24"/>
          <w:szCs w:val="24"/>
          <w:lang w:eastAsia="zh-CN"/>
        </w:rPr>
        <w:t>次和纪律处分</w:t>
      </w:r>
      <w:r w:rsidR="0023294B" w:rsidRPr="00BF606A">
        <w:rPr>
          <w:rFonts w:ascii="宋体" w:eastAsia="宋体" w:hAnsi="宋体" w:hint="eastAsia"/>
          <w:sz w:val="24"/>
          <w:szCs w:val="24"/>
          <w:lang w:eastAsia="zh-CN"/>
        </w:rPr>
        <w:t>1</w:t>
      </w:r>
      <w:r w:rsidRPr="00BF606A">
        <w:rPr>
          <w:rFonts w:ascii="宋体" w:eastAsia="宋体" w:hAnsi="宋体"/>
          <w:sz w:val="24"/>
          <w:szCs w:val="24"/>
          <w:lang w:eastAsia="zh-CN"/>
        </w:rPr>
        <w:t>次。</w:t>
      </w:r>
    </w:p>
    <w:p w14:paraId="4369BEAC" w14:textId="4A4F5BDC" w:rsidR="0019697C" w:rsidRPr="00DC7500" w:rsidRDefault="000006E7" w:rsidP="001D088B">
      <w:pPr>
        <w:pStyle w:val="1"/>
        <w:spacing w:beforeLines="50" w:before="120" w:after="50" w:line="360" w:lineRule="auto"/>
        <w:ind w:firstLineChars="200" w:firstLine="482"/>
        <w:rPr>
          <w:rFonts w:ascii="宋体" w:eastAsia="宋体" w:hAnsi="宋体"/>
          <w:sz w:val="24"/>
          <w:szCs w:val="24"/>
          <w:lang w:eastAsia="zh-CN"/>
        </w:rPr>
      </w:pPr>
      <w:r w:rsidRPr="00DC7500">
        <w:rPr>
          <w:rFonts w:ascii="宋体" w:eastAsia="宋体" w:hAnsi="宋体"/>
          <w:sz w:val="24"/>
          <w:szCs w:val="24"/>
          <w:lang w:eastAsia="zh-CN"/>
        </w:rPr>
        <w:t>（二）项目信息</w:t>
      </w:r>
    </w:p>
    <w:p w14:paraId="4AC499CF" w14:textId="77777777" w:rsidR="0019697C" w:rsidRPr="00DC7500" w:rsidRDefault="000006E7" w:rsidP="001D088B">
      <w:pPr>
        <w:pStyle w:val="1"/>
        <w:spacing w:beforeLines="50" w:before="120" w:after="50" w:line="360" w:lineRule="auto"/>
        <w:ind w:firstLineChars="200" w:firstLine="482"/>
        <w:rPr>
          <w:rFonts w:ascii="宋体" w:eastAsia="宋体" w:hAnsi="宋体"/>
          <w:sz w:val="24"/>
          <w:szCs w:val="24"/>
          <w:lang w:eastAsia="zh-CN"/>
        </w:rPr>
      </w:pPr>
      <w:r w:rsidRPr="00DC7500">
        <w:rPr>
          <w:rFonts w:ascii="宋体" w:eastAsia="宋体" w:hAnsi="宋体"/>
          <w:sz w:val="24"/>
          <w:szCs w:val="24"/>
          <w:lang w:eastAsia="zh-CN"/>
        </w:rPr>
        <w:t>1、基本信息</w:t>
      </w:r>
    </w:p>
    <w:p w14:paraId="449E73A8" w14:textId="2FE5AED3" w:rsidR="00B81810" w:rsidRPr="00DC7500" w:rsidRDefault="003129A5" w:rsidP="001D088B">
      <w:pPr>
        <w:spacing w:beforeLines="50" w:before="120" w:afterLines="100" w:after="240" w:line="360" w:lineRule="auto"/>
        <w:ind w:firstLineChars="200" w:firstLine="480"/>
        <w:jc w:val="both"/>
        <w:rPr>
          <w:rFonts w:ascii="宋体" w:eastAsia="宋体" w:hAnsi="宋体" w:cs="Arial"/>
          <w:sz w:val="24"/>
          <w:szCs w:val="24"/>
          <w:shd w:val="clear" w:color="auto" w:fill="FFFFFF"/>
          <w:lang w:eastAsia="zh-CN"/>
        </w:rPr>
      </w:pPr>
      <w:r w:rsidRPr="00DC7500">
        <w:rPr>
          <w:rFonts w:ascii="宋体" w:eastAsia="宋体" w:hAnsi="宋体"/>
          <w:sz w:val="24"/>
          <w:szCs w:val="24"/>
          <w:lang w:eastAsia="zh-CN"/>
        </w:rPr>
        <w:t>项目合伙人</w:t>
      </w:r>
      <w:r w:rsidR="00DC7500">
        <w:rPr>
          <w:rFonts w:ascii="宋体" w:eastAsia="宋体" w:hAnsi="宋体"/>
          <w:sz w:val="24"/>
          <w:szCs w:val="24"/>
          <w:lang w:eastAsia="zh-CN"/>
        </w:rPr>
        <w:t>、签字注册会计师</w:t>
      </w:r>
      <w:r w:rsidRPr="00DC7500">
        <w:rPr>
          <w:rFonts w:ascii="宋体" w:eastAsia="宋体" w:hAnsi="宋体"/>
          <w:sz w:val="24"/>
          <w:szCs w:val="24"/>
          <w:lang w:eastAsia="zh-CN"/>
        </w:rPr>
        <w:t>：</w:t>
      </w:r>
      <w:r w:rsidR="00B81810" w:rsidRPr="00DC7500">
        <w:rPr>
          <w:rFonts w:ascii="宋体" w:eastAsia="宋体" w:hAnsi="宋体" w:cs="Arial" w:hint="eastAsia"/>
          <w:sz w:val="24"/>
          <w:szCs w:val="24"/>
          <w:shd w:val="clear" w:color="auto" w:fill="FFFFFF"/>
          <w:lang w:eastAsia="zh-CN"/>
        </w:rPr>
        <w:t>王</w:t>
      </w:r>
      <w:r w:rsidR="00B81810" w:rsidRPr="00DC7500">
        <w:rPr>
          <w:rFonts w:ascii="宋体" w:eastAsia="宋体" w:hAnsi="宋体"/>
          <w:spacing w:val="-8"/>
          <w:sz w:val="24"/>
          <w:szCs w:val="24"/>
          <w:lang w:eastAsia="zh-CN"/>
        </w:rPr>
        <w:t>德</w:t>
      </w:r>
      <w:r w:rsidR="00B81810" w:rsidRPr="00DC7500">
        <w:rPr>
          <w:rFonts w:ascii="宋体" w:eastAsia="宋体" w:hAnsi="宋体" w:cs="Arial" w:hint="eastAsia"/>
          <w:sz w:val="24"/>
          <w:szCs w:val="24"/>
          <w:shd w:val="clear" w:color="auto" w:fill="FFFFFF"/>
          <w:lang w:eastAsia="zh-CN"/>
        </w:rPr>
        <w:t>生先生，</w:t>
      </w:r>
      <w:r w:rsidR="00B81810" w:rsidRPr="00DC7500">
        <w:rPr>
          <w:rFonts w:ascii="宋体" w:eastAsia="宋体" w:hAnsi="宋体" w:cs="Arial"/>
          <w:sz w:val="24"/>
          <w:szCs w:val="24"/>
          <w:shd w:val="clear" w:color="auto" w:fill="FFFFFF"/>
          <w:lang w:eastAsia="zh-CN"/>
        </w:rPr>
        <w:t>2010年成为注册会计师，2010年开始从事上市公司审计，2024年开始在致同所执业；近三年签署上市公司审计报告2份、签署新三板挂牌公司审计报告5份。</w:t>
      </w:r>
    </w:p>
    <w:p w14:paraId="26ECEB8C" w14:textId="5E427768" w:rsidR="003129A5" w:rsidRPr="00BF606A" w:rsidRDefault="003129A5" w:rsidP="001D088B">
      <w:pPr>
        <w:pStyle w:val="ac"/>
        <w:spacing w:beforeLines="50" w:before="120" w:after="50" w:line="360" w:lineRule="auto"/>
        <w:ind w:firstLine="480"/>
        <w:rPr>
          <w:rFonts w:ascii="宋体" w:eastAsia="宋体" w:hAnsi="宋体"/>
          <w:sz w:val="24"/>
          <w:szCs w:val="24"/>
          <w:lang w:eastAsia="zh-CN"/>
        </w:rPr>
      </w:pPr>
      <w:r w:rsidRPr="00BF606A">
        <w:rPr>
          <w:rFonts w:ascii="宋体" w:eastAsia="宋体" w:hAnsi="宋体"/>
          <w:sz w:val="24"/>
          <w:szCs w:val="24"/>
          <w:lang w:eastAsia="zh-CN"/>
        </w:rPr>
        <w:t>签字注册会计师：于海峰</w:t>
      </w:r>
      <w:r w:rsidR="00B81810" w:rsidRPr="00BF606A">
        <w:rPr>
          <w:rFonts w:ascii="宋体" w:eastAsia="宋体" w:hAnsi="宋体"/>
          <w:sz w:val="24"/>
          <w:szCs w:val="24"/>
          <w:lang w:eastAsia="zh-CN"/>
        </w:rPr>
        <w:t>先生</w:t>
      </w:r>
      <w:r w:rsidRPr="00BF606A">
        <w:rPr>
          <w:rFonts w:ascii="宋体" w:eastAsia="宋体" w:hAnsi="宋体"/>
          <w:sz w:val="24"/>
          <w:szCs w:val="24"/>
          <w:lang w:eastAsia="zh-CN"/>
        </w:rPr>
        <w:t>，2018年成为注册会计师，2017年开始从事上市公司审计，2024年开始在本所执业；近三年签署上市公司审计报告2份。</w:t>
      </w:r>
    </w:p>
    <w:p w14:paraId="4B94B4E3" w14:textId="530A3300" w:rsidR="003129A5" w:rsidRPr="00BF606A" w:rsidRDefault="003129A5" w:rsidP="001D088B">
      <w:pPr>
        <w:pStyle w:val="ac"/>
        <w:spacing w:beforeLines="50" w:before="120" w:after="50" w:line="360" w:lineRule="auto"/>
        <w:ind w:firstLine="480"/>
        <w:rPr>
          <w:rFonts w:ascii="宋体" w:eastAsia="宋体" w:hAnsi="宋体"/>
          <w:sz w:val="24"/>
          <w:szCs w:val="24"/>
          <w:lang w:eastAsia="zh-CN"/>
        </w:rPr>
      </w:pPr>
      <w:r w:rsidRPr="00BF606A">
        <w:rPr>
          <w:rFonts w:ascii="宋体" w:eastAsia="宋体" w:hAnsi="宋体"/>
          <w:sz w:val="24"/>
          <w:szCs w:val="24"/>
          <w:lang w:eastAsia="zh-CN"/>
        </w:rPr>
        <w:t>项目质量复核合伙人：</w:t>
      </w:r>
      <w:proofErr w:type="gramStart"/>
      <w:r w:rsidRPr="00BF606A">
        <w:rPr>
          <w:rFonts w:ascii="宋体" w:eastAsia="宋体" w:hAnsi="宋体"/>
          <w:sz w:val="24"/>
          <w:szCs w:val="24"/>
          <w:lang w:eastAsia="zh-CN"/>
        </w:rPr>
        <w:t>彭</w:t>
      </w:r>
      <w:proofErr w:type="gramEnd"/>
      <w:r w:rsidRPr="00BF606A">
        <w:rPr>
          <w:rFonts w:ascii="宋体" w:eastAsia="宋体" w:hAnsi="宋体"/>
          <w:sz w:val="24"/>
          <w:szCs w:val="24"/>
          <w:lang w:eastAsia="zh-CN"/>
        </w:rPr>
        <w:t>玉龙</w:t>
      </w:r>
      <w:r w:rsidR="00B81810" w:rsidRPr="00BF606A">
        <w:rPr>
          <w:rFonts w:ascii="宋体" w:eastAsia="宋体" w:hAnsi="宋体"/>
          <w:sz w:val="24"/>
          <w:szCs w:val="24"/>
          <w:lang w:eastAsia="zh-CN"/>
        </w:rPr>
        <w:t>先生</w:t>
      </w:r>
      <w:r w:rsidRPr="00BF606A">
        <w:rPr>
          <w:rFonts w:ascii="宋体" w:eastAsia="宋体" w:hAnsi="宋体"/>
          <w:sz w:val="24"/>
          <w:szCs w:val="24"/>
          <w:lang w:eastAsia="zh-CN"/>
        </w:rPr>
        <w:t>，2008年成为注册会计师，2006年开始从事上市公司审计，2015年开始在本所执业，2020年成为本所质控合伙人。近三年复核上市公司审计报告</w:t>
      </w:r>
      <w:r w:rsidR="00B315AA">
        <w:rPr>
          <w:rFonts w:ascii="宋体" w:eastAsia="宋体" w:hAnsi="宋体" w:hint="eastAsia"/>
          <w:sz w:val="24"/>
          <w:szCs w:val="24"/>
          <w:lang w:eastAsia="zh-CN"/>
        </w:rPr>
        <w:t>4</w:t>
      </w:r>
      <w:r w:rsidRPr="00BF606A">
        <w:rPr>
          <w:rFonts w:ascii="宋体" w:eastAsia="宋体" w:hAnsi="宋体"/>
          <w:sz w:val="24"/>
          <w:szCs w:val="24"/>
          <w:lang w:eastAsia="zh-CN"/>
        </w:rPr>
        <w:t>份。</w:t>
      </w:r>
    </w:p>
    <w:p w14:paraId="32C4BE95" w14:textId="77777777" w:rsidR="0019697C" w:rsidRPr="00DC7500" w:rsidRDefault="000006E7" w:rsidP="001D088B">
      <w:pPr>
        <w:pStyle w:val="1"/>
        <w:spacing w:beforeLines="50" w:before="120" w:after="50" w:line="360" w:lineRule="auto"/>
        <w:ind w:firstLineChars="200" w:firstLine="482"/>
        <w:rPr>
          <w:rFonts w:ascii="宋体" w:eastAsia="宋体" w:hAnsi="宋体"/>
          <w:sz w:val="24"/>
          <w:szCs w:val="24"/>
          <w:lang w:eastAsia="zh-CN"/>
        </w:rPr>
      </w:pPr>
      <w:r w:rsidRPr="00DC7500">
        <w:rPr>
          <w:rFonts w:ascii="宋体" w:eastAsia="宋体" w:hAnsi="宋体"/>
          <w:sz w:val="24"/>
          <w:szCs w:val="24"/>
          <w:lang w:eastAsia="zh-CN"/>
        </w:rPr>
        <w:t>2、诚信记录</w:t>
      </w:r>
    </w:p>
    <w:p w14:paraId="40D0201D" w14:textId="0D635980" w:rsidR="0019697C" w:rsidRPr="00DC7500" w:rsidRDefault="000006E7" w:rsidP="001D088B">
      <w:pPr>
        <w:spacing w:beforeLines="50" w:before="120" w:afterLines="50" w:after="120" w:line="360" w:lineRule="auto"/>
        <w:ind w:firstLineChars="200" w:firstLine="480"/>
        <w:jc w:val="both"/>
        <w:rPr>
          <w:rFonts w:ascii="宋体" w:eastAsia="宋体" w:hAnsi="宋体"/>
          <w:sz w:val="24"/>
          <w:szCs w:val="24"/>
          <w:lang w:eastAsia="zh-CN"/>
        </w:rPr>
      </w:pPr>
      <w:r w:rsidRPr="00DC7500">
        <w:rPr>
          <w:rFonts w:ascii="宋体" w:eastAsia="宋体" w:hAnsi="宋体" w:hint="eastAsia"/>
          <w:sz w:val="24"/>
          <w:szCs w:val="24"/>
          <w:lang w:eastAsia="zh-CN"/>
        </w:rPr>
        <w:t>项目合伙人、</w:t>
      </w:r>
      <w:r w:rsidR="00631165" w:rsidRPr="00DC7500">
        <w:rPr>
          <w:rFonts w:ascii="宋体" w:eastAsia="宋体" w:hAnsi="宋体" w:hint="eastAsia"/>
          <w:sz w:val="24"/>
          <w:szCs w:val="24"/>
          <w:lang w:eastAsia="zh-CN"/>
        </w:rPr>
        <w:t>项目质量控制复核人、签字注册会计师</w:t>
      </w:r>
      <w:r w:rsidRPr="00DC7500">
        <w:rPr>
          <w:rFonts w:ascii="宋体" w:eastAsia="宋体" w:hAnsi="宋体" w:hint="eastAsia"/>
          <w:sz w:val="24"/>
          <w:szCs w:val="24"/>
          <w:lang w:eastAsia="zh-CN"/>
        </w:rPr>
        <w:t>近三年未因执业行为受到刑事处罚，受到证监会及其派出机构、行业主管部门等的行政处罚、监督管理措施，受到证券交易所、行业协会等自律组织的自律监管措施、纪律处分。</w:t>
      </w:r>
    </w:p>
    <w:p w14:paraId="0B6CC50A" w14:textId="77777777" w:rsidR="0019697C" w:rsidRPr="00DC7500" w:rsidRDefault="000006E7" w:rsidP="001D088B">
      <w:pPr>
        <w:pStyle w:val="1"/>
        <w:spacing w:beforeLines="50" w:before="120" w:after="50" w:line="360" w:lineRule="auto"/>
        <w:ind w:firstLineChars="200" w:firstLine="482"/>
        <w:rPr>
          <w:rFonts w:ascii="宋体" w:eastAsia="宋体" w:hAnsi="宋体"/>
          <w:sz w:val="24"/>
          <w:szCs w:val="24"/>
          <w:lang w:eastAsia="zh-CN"/>
        </w:rPr>
      </w:pPr>
      <w:r w:rsidRPr="00DC7500">
        <w:rPr>
          <w:rFonts w:ascii="宋体" w:eastAsia="宋体" w:hAnsi="宋体"/>
          <w:sz w:val="24"/>
          <w:szCs w:val="24"/>
          <w:lang w:eastAsia="zh-CN"/>
        </w:rPr>
        <w:lastRenderedPageBreak/>
        <w:t>3、独立性</w:t>
      </w:r>
    </w:p>
    <w:p w14:paraId="66CFD591" w14:textId="00889D31" w:rsidR="0019697C" w:rsidRPr="00DC7500" w:rsidRDefault="003129A5" w:rsidP="001D088B">
      <w:pPr>
        <w:spacing w:beforeLines="50" w:before="120" w:afterLines="50" w:after="120" w:line="360" w:lineRule="auto"/>
        <w:ind w:firstLineChars="200" w:firstLine="480"/>
        <w:jc w:val="both"/>
        <w:rPr>
          <w:rFonts w:ascii="宋体" w:eastAsia="宋体" w:hAnsi="宋体"/>
          <w:sz w:val="24"/>
          <w:szCs w:val="24"/>
          <w:lang w:eastAsia="zh-CN"/>
        </w:rPr>
      </w:pPr>
      <w:r w:rsidRPr="00DC7500">
        <w:rPr>
          <w:rFonts w:ascii="宋体" w:eastAsia="宋体" w:hAnsi="宋体"/>
          <w:sz w:val="24"/>
          <w:szCs w:val="24"/>
          <w:lang w:eastAsia="zh-CN"/>
        </w:rPr>
        <w:t>致同</w:t>
      </w:r>
      <w:r w:rsidR="000006E7" w:rsidRPr="00DC7500">
        <w:rPr>
          <w:rFonts w:ascii="宋体" w:eastAsia="宋体" w:hAnsi="宋体"/>
          <w:sz w:val="24"/>
          <w:szCs w:val="24"/>
          <w:lang w:eastAsia="zh-CN"/>
        </w:rPr>
        <w:t>会计师事务所及项目合伙人、签字注册会计师、项目质量控制复核人能够在执行本项目审计工作时保持独立性。</w:t>
      </w:r>
    </w:p>
    <w:p w14:paraId="4E40F9B6" w14:textId="77777777" w:rsidR="0019697C" w:rsidRPr="00DC7500" w:rsidRDefault="000006E7" w:rsidP="001D088B">
      <w:pPr>
        <w:pStyle w:val="1"/>
        <w:spacing w:beforeLines="50" w:before="120" w:after="50" w:line="360" w:lineRule="auto"/>
        <w:ind w:firstLineChars="200" w:firstLine="482"/>
        <w:rPr>
          <w:rFonts w:ascii="宋体" w:eastAsia="宋体" w:hAnsi="宋体"/>
          <w:sz w:val="24"/>
          <w:szCs w:val="24"/>
          <w:lang w:eastAsia="zh-CN"/>
        </w:rPr>
      </w:pPr>
      <w:r w:rsidRPr="00DC7500">
        <w:rPr>
          <w:rFonts w:ascii="宋体" w:eastAsia="宋体" w:hAnsi="宋体"/>
          <w:sz w:val="24"/>
          <w:szCs w:val="24"/>
          <w:lang w:eastAsia="zh-CN"/>
        </w:rPr>
        <w:t>4、审计收费</w:t>
      </w:r>
    </w:p>
    <w:p w14:paraId="2DB89362" w14:textId="020445AC" w:rsidR="0019697C" w:rsidRPr="00DC7500" w:rsidRDefault="000006E7" w:rsidP="001D088B">
      <w:pPr>
        <w:spacing w:beforeLines="50" w:before="120" w:afterLines="50" w:after="120" w:line="360" w:lineRule="auto"/>
        <w:ind w:firstLineChars="200" w:firstLine="480"/>
        <w:jc w:val="both"/>
        <w:rPr>
          <w:rFonts w:ascii="宋体" w:eastAsia="宋体" w:hAnsi="宋体"/>
          <w:sz w:val="24"/>
          <w:szCs w:val="24"/>
          <w:lang w:eastAsia="zh-CN"/>
        </w:rPr>
      </w:pPr>
      <w:r w:rsidRPr="00DC7500">
        <w:rPr>
          <w:rFonts w:ascii="宋体" w:eastAsia="宋体" w:hAnsi="宋体" w:hint="eastAsia"/>
          <w:sz w:val="24"/>
          <w:szCs w:val="24"/>
          <w:lang w:eastAsia="zh-CN"/>
        </w:rPr>
        <w:t>2</w:t>
      </w:r>
      <w:r w:rsidRPr="00DC7500">
        <w:rPr>
          <w:rFonts w:ascii="宋体" w:eastAsia="宋体" w:hAnsi="宋体"/>
          <w:sz w:val="24"/>
          <w:szCs w:val="24"/>
          <w:lang w:eastAsia="zh-CN"/>
        </w:rPr>
        <w:t>02</w:t>
      </w:r>
      <w:r w:rsidR="003129A5" w:rsidRPr="00DC7500">
        <w:rPr>
          <w:rFonts w:ascii="宋体" w:eastAsia="宋体" w:hAnsi="宋体" w:hint="eastAsia"/>
          <w:sz w:val="24"/>
          <w:szCs w:val="24"/>
          <w:lang w:eastAsia="zh-CN"/>
        </w:rPr>
        <w:t>5</w:t>
      </w:r>
      <w:r w:rsidRPr="00DC7500">
        <w:rPr>
          <w:rFonts w:ascii="宋体" w:eastAsia="宋体" w:hAnsi="宋体" w:hint="eastAsia"/>
          <w:sz w:val="24"/>
          <w:szCs w:val="24"/>
          <w:lang w:eastAsia="zh-CN"/>
        </w:rPr>
        <w:t>年度审计费用尚未确定，公司将提请股东大会授权董事会根据市场公允合理的定价原则以及审计服务的范围、工作量等，与会计师事务所谈判沟通后协商确定。</w:t>
      </w:r>
    </w:p>
    <w:p w14:paraId="1CFAEF65" w14:textId="77777777" w:rsidR="0019697C" w:rsidRPr="00DC7500" w:rsidRDefault="000006E7" w:rsidP="001D088B">
      <w:pPr>
        <w:pStyle w:val="1"/>
        <w:spacing w:beforeLines="50" w:before="120" w:after="50" w:line="360" w:lineRule="auto"/>
        <w:ind w:firstLineChars="200" w:firstLine="482"/>
        <w:rPr>
          <w:rFonts w:ascii="宋体" w:eastAsia="宋体" w:hAnsi="宋体"/>
          <w:b w:val="0"/>
          <w:sz w:val="24"/>
          <w:szCs w:val="24"/>
          <w:lang w:eastAsia="zh-CN"/>
        </w:rPr>
      </w:pPr>
      <w:r w:rsidRPr="00DC7500">
        <w:rPr>
          <w:rFonts w:ascii="宋体" w:eastAsia="宋体" w:hAnsi="宋体"/>
          <w:sz w:val="24"/>
          <w:szCs w:val="24"/>
          <w:lang w:eastAsia="zh-CN"/>
        </w:rPr>
        <w:t>二、拟续聘会计师事务所履行的程序</w:t>
      </w:r>
    </w:p>
    <w:p w14:paraId="61BEB288" w14:textId="3F79C6D8" w:rsidR="0019697C" w:rsidRPr="00DC7500" w:rsidRDefault="000006E7" w:rsidP="001D088B">
      <w:pPr>
        <w:pStyle w:val="1"/>
        <w:spacing w:beforeLines="50" w:before="120" w:after="50" w:line="360" w:lineRule="auto"/>
        <w:ind w:firstLineChars="200" w:firstLine="482"/>
        <w:rPr>
          <w:rFonts w:ascii="宋体" w:eastAsia="宋体" w:hAnsi="宋体"/>
          <w:sz w:val="24"/>
          <w:szCs w:val="24"/>
          <w:lang w:eastAsia="zh-CN"/>
        </w:rPr>
      </w:pPr>
      <w:r w:rsidRPr="00DC7500">
        <w:rPr>
          <w:rFonts w:ascii="宋体" w:eastAsia="宋体" w:hAnsi="宋体"/>
          <w:sz w:val="24"/>
          <w:szCs w:val="24"/>
          <w:lang w:eastAsia="zh-CN"/>
        </w:rPr>
        <w:t>（一）</w:t>
      </w:r>
      <w:r w:rsidR="0002010C" w:rsidRPr="00DC7500">
        <w:rPr>
          <w:rFonts w:ascii="宋体" w:eastAsia="宋体" w:hAnsi="宋体"/>
          <w:sz w:val="24"/>
          <w:szCs w:val="24"/>
          <w:lang w:eastAsia="zh-CN"/>
        </w:rPr>
        <w:t>审计委员会</w:t>
      </w:r>
      <w:r w:rsidR="0002010C" w:rsidRPr="00DC7500">
        <w:rPr>
          <w:rFonts w:ascii="宋体" w:eastAsia="宋体" w:hAnsi="宋体" w:hint="eastAsia"/>
          <w:sz w:val="24"/>
          <w:szCs w:val="24"/>
          <w:lang w:eastAsia="zh-CN"/>
        </w:rPr>
        <w:t>审议意见</w:t>
      </w:r>
    </w:p>
    <w:p w14:paraId="6BD3F820" w14:textId="0731A8A4" w:rsidR="0019697C" w:rsidRPr="00DC7500" w:rsidRDefault="000006E7" w:rsidP="001D088B">
      <w:pPr>
        <w:spacing w:beforeLines="50" w:before="120" w:afterLines="50" w:after="120" w:line="360" w:lineRule="auto"/>
        <w:ind w:firstLineChars="200" w:firstLine="480"/>
        <w:jc w:val="both"/>
        <w:rPr>
          <w:rFonts w:ascii="宋体" w:eastAsia="宋体" w:hAnsi="宋体"/>
          <w:sz w:val="24"/>
          <w:szCs w:val="24"/>
          <w:lang w:eastAsia="zh-CN"/>
        </w:rPr>
      </w:pPr>
      <w:r w:rsidRPr="00DC7500">
        <w:rPr>
          <w:rFonts w:ascii="宋体" w:eastAsia="宋体" w:hAnsi="宋体"/>
          <w:sz w:val="24"/>
          <w:szCs w:val="24"/>
          <w:lang w:eastAsia="zh-CN"/>
        </w:rPr>
        <w:t>公司</w:t>
      </w:r>
      <w:r w:rsidR="00B626F3">
        <w:rPr>
          <w:rFonts w:ascii="宋体" w:eastAsia="宋体" w:hAnsi="宋体"/>
          <w:sz w:val="24"/>
          <w:szCs w:val="24"/>
          <w:lang w:eastAsia="zh-CN"/>
        </w:rPr>
        <w:t>于</w:t>
      </w:r>
      <w:r w:rsidR="00B626F3">
        <w:rPr>
          <w:rFonts w:ascii="宋体" w:eastAsia="宋体" w:hAnsi="宋体" w:hint="eastAsia"/>
          <w:sz w:val="24"/>
          <w:szCs w:val="24"/>
          <w:lang w:eastAsia="zh-CN"/>
        </w:rPr>
        <w:t>2025年3月25日召开了第八届</w:t>
      </w:r>
      <w:r w:rsidRPr="00DC7500">
        <w:rPr>
          <w:rFonts w:ascii="宋体" w:eastAsia="宋体" w:hAnsi="宋体"/>
          <w:sz w:val="24"/>
          <w:szCs w:val="24"/>
          <w:lang w:eastAsia="zh-CN"/>
        </w:rPr>
        <w:t>董事会审计委员会</w:t>
      </w:r>
      <w:r w:rsidR="00B626F3">
        <w:rPr>
          <w:rFonts w:ascii="宋体" w:eastAsia="宋体" w:hAnsi="宋体"/>
          <w:sz w:val="24"/>
          <w:szCs w:val="24"/>
          <w:lang w:eastAsia="zh-CN"/>
        </w:rPr>
        <w:t>第十四次会议，</w:t>
      </w:r>
      <w:r w:rsidRPr="00DC7500">
        <w:rPr>
          <w:rFonts w:ascii="宋体" w:eastAsia="宋体" w:hAnsi="宋体"/>
          <w:sz w:val="24"/>
          <w:szCs w:val="24"/>
          <w:lang w:eastAsia="zh-CN"/>
        </w:rPr>
        <w:t>对续聘</w:t>
      </w:r>
      <w:r w:rsidR="00374213" w:rsidRPr="00DC7500">
        <w:rPr>
          <w:rFonts w:ascii="宋体" w:eastAsia="宋体" w:hAnsi="宋体"/>
          <w:sz w:val="24"/>
          <w:szCs w:val="24"/>
          <w:lang w:eastAsia="zh-CN"/>
        </w:rPr>
        <w:t>致同</w:t>
      </w:r>
      <w:r w:rsidRPr="00DC7500">
        <w:rPr>
          <w:rFonts w:ascii="宋体" w:eastAsia="宋体" w:hAnsi="宋体"/>
          <w:sz w:val="24"/>
          <w:szCs w:val="24"/>
          <w:lang w:eastAsia="zh-CN"/>
        </w:rPr>
        <w:t>会计师事务所事宜进行了审慎核查，对其专业胜任能力、投资者保护能力、诚信状况及独立性表示认可，并发表意见如下：</w:t>
      </w:r>
    </w:p>
    <w:p w14:paraId="3DE2D2F8" w14:textId="411FAB5A" w:rsidR="0019697C" w:rsidRPr="00DC7500" w:rsidRDefault="00374213" w:rsidP="001D088B">
      <w:pPr>
        <w:spacing w:beforeLines="50" w:before="120" w:afterLines="50" w:after="120" w:line="360" w:lineRule="auto"/>
        <w:ind w:firstLineChars="200" w:firstLine="480"/>
        <w:jc w:val="both"/>
        <w:rPr>
          <w:rFonts w:ascii="宋体" w:eastAsia="宋体" w:hAnsi="宋体"/>
          <w:sz w:val="24"/>
          <w:szCs w:val="24"/>
          <w:lang w:eastAsia="zh-CN"/>
        </w:rPr>
      </w:pPr>
      <w:r w:rsidRPr="00DC7500">
        <w:rPr>
          <w:rFonts w:ascii="宋体" w:eastAsia="宋体" w:hAnsi="宋体"/>
          <w:sz w:val="24"/>
          <w:szCs w:val="24"/>
          <w:lang w:eastAsia="zh-CN"/>
        </w:rPr>
        <w:t>致同</w:t>
      </w:r>
      <w:r w:rsidR="000006E7" w:rsidRPr="00DC7500">
        <w:rPr>
          <w:rFonts w:ascii="宋体" w:eastAsia="宋体" w:hAnsi="宋体"/>
          <w:sz w:val="24"/>
          <w:szCs w:val="24"/>
          <w:lang w:eastAsia="zh-CN"/>
        </w:rPr>
        <w:t>会计师事务所先后为多家上市公司提供年度审计服务，具备丰富的审计经验以及充分的独立性、专业胜任能力和投资者保护能力，我们已对</w:t>
      </w:r>
      <w:r w:rsidRPr="00DC7500">
        <w:rPr>
          <w:rFonts w:ascii="宋体" w:eastAsia="宋体" w:hAnsi="宋体"/>
          <w:sz w:val="24"/>
          <w:szCs w:val="24"/>
          <w:lang w:eastAsia="zh-CN"/>
        </w:rPr>
        <w:t>致同</w:t>
      </w:r>
      <w:r w:rsidR="000006E7" w:rsidRPr="00DC7500">
        <w:rPr>
          <w:rFonts w:ascii="宋体" w:eastAsia="宋体" w:hAnsi="宋体"/>
          <w:sz w:val="24"/>
          <w:szCs w:val="24"/>
          <w:lang w:eastAsia="zh-CN"/>
        </w:rPr>
        <w:t>会计师事务所进行了审查，对其执业质量进行了充分了解。结合公司实际情况，同意聘任</w:t>
      </w:r>
      <w:r w:rsidRPr="00DC7500">
        <w:rPr>
          <w:rFonts w:ascii="宋体" w:eastAsia="宋体" w:hAnsi="宋体"/>
          <w:sz w:val="24"/>
          <w:szCs w:val="24"/>
          <w:lang w:eastAsia="zh-CN"/>
        </w:rPr>
        <w:t>致同</w:t>
      </w:r>
      <w:r w:rsidR="000006E7" w:rsidRPr="00DC7500">
        <w:rPr>
          <w:rFonts w:ascii="宋体" w:eastAsia="宋体" w:hAnsi="宋体"/>
          <w:sz w:val="24"/>
          <w:szCs w:val="24"/>
          <w:lang w:eastAsia="zh-CN"/>
        </w:rPr>
        <w:t>会计师事务所为公司202</w:t>
      </w:r>
      <w:r w:rsidR="0067531A" w:rsidRPr="00DC7500">
        <w:rPr>
          <w:rFonts w:ascii="宋体" w:eastAsia="宋体" w:hAnsi="宋体" w:hint="eastAsia"/>
          <w:sz w:val="24"/>
          <w:szCs w:val="24"/>
          <w:lang w:eastAsia="zh-CN"/>
        </w:rPr>
        <w:t>5</w:t>
      </w:r>
      <w:r w:rsidR="000006E7" w:rsidRPr="00DC7500">
        <w:rPr>
          <w:rFonts w:ascii="宋体" w:eastAsia="宋体" w:hAnsi="宋体"/>
          <w:sz w:val="24"/>
          <w:szCs w:val="24"/>
          <w:lang w:eastAsia="zh-CN"/>
        </w:rPr>
        <w:t>年度财务</w:t>
      </w:r>
      <w:r w:rsidR="000006E7" w:rsidRPr="00DC7500">
        <w:rPr>
          <w:rFonts w:ascii="宋体" w:eastAsia="宋体" w:hAnsi="宋体" w:hint="eastAsia"/>
          <w:sz w:val="24"/>
          <w:szCs w:val="24"/>
          <w:lang w:eastAsia="zh-CN"/>
        </w:rPr>
        <w:t>报告</w:t>
      </w:r>
      <w:r w:rsidR="000006E7" w:rsidRPr="00DC7500">
        <w:rPr>
          <w:rFonts w:ascii="宋体" w:eastAsia="宋体" w:hAnsi="宋体"/>
          <w:sz w:val="24"/>
          <w:szCs w:val="24"/>
          <w:lang w:eastAsia="zh-CN"/>
        </w:rPr>
        <w:t>审计机构和内部控制审计机构，并将该事项提交公司董事会审议。</w:t>
      </w:r>
    </w:p>
    <w:p w14:paraId="6131710F" w14:textId="28475A62" w:rsidR="0019697C" w:rsidRPr="00DC7500" w:rsidRDefault="000006E7" w:rsidP="001D088B">
      <w:pPr>
        <w:pStyle w:val="1"/>
        <w:spacing w:beforeLines="50" w:before="120" w:after="50" w:line="360" w:lineRule="auto"/>
        <w:ind w:firstLineChars="200" w:firstLine="482"/>
        <w:rPr>
          <w:rFonts w:ascii="宋体" w:eastAsia="宋体" w:hAnsi="宋体"/>
          <w:sz w:val="24"/>
          <w:szCs w:val="24"/>
          <w:lang w:eastAsia="zh-CN"/>
        </w:rPr>
      </w:pPr>
      <w:r w:rsidRPr="00DC7500">
        <w:rPr>
          <w:rFonts w:ascii="宋体" w:eastAsia="宋体" w:hAnsi="宋体"/>
          <w:sz w:val="24"/>
          <w:szCs w:val="24"/>
          <w:lang w:eastAsia="zh-CN"/>
        </w:rPr>
        <w:t>（</w:t>
      </w:r>
      <w:r w:rsidR="0002010C" w:rsidRPr="00DC7500">
        <w:rPr>
          <w:rFonts w:ascii="宋体" w:eastAsia="宋体" w:hAnsi="宋体" w:hint="eastAsia"/>
          <w:sz w:val="24"/>
          <w:szCs w:val="24"/>
          <w:lang w:eastAsia="zh-CN"/>
        </w:rPr>
        <w:t>二</w:t>
      </w:r>
      <w:r w:rsidRPr="00DC7500">
        <w:rPr>
          <w:rFonts w:ascii="宋体" w:eastAsia="宋体" w:hAnsi="宋体"/>
          <w:sz w:val="24"/>
          <w:szCs w:val="24"/>
          <w:lang w:eastAsia="zh-CN"/>
        </w:rPr>
        <w:t>）董事会的审议和表决情况</w:t>
      </w:r>
    </w:p>
    <w:p w14:paraId="40CB2B02" w14:textId="1AE34696" w:rsidR="0019697C" w:rsidRPr="00DC7500" w:rsidRDefault="000006E7" w:rsidP="001D088B">
      <w:pPr>
        <w:spacing w:beforeLines="50" w:before="120" w:afterLines="50" w:after="120" w:line="360" w:lineRule="auto"/>
        <w:ind w:firstLineChars="200" w:firstLine="480"/>
        <w:jc w:val="both"/>
        <w:rPr>
          <w:rFonts w:ascii="宋体" w:eastAsia="宋体" w:hAnsi="宋体"/>
          <w:sz w:val="24"/>
          <w:szCs w:val="24"/>
          <w:lang w:eastAsia="zh-CN"/>
        </w:rPr>
      </w:pPr>
      <w:r w:rsidRPr="00DC7500">
        <w:rPr>
          <w:rFonts w:ascii="宋体" w:eastAsia="宋体" w:hAnsi="宋体"/>
          <w:sz w:val="24"/>
          <w:szCs w:val="24"/>
          <w:lang w:eastAsia="zh-CN"/>
        </w:rPr>
        <w:t>公司第</w:t>
      </w:r>
      <w:r w:rsidRPr="00DC7500">
        <w:rPr>
          <w:rFonts w:ascii="宋体" w:eastAsia="宋体" w:hAnsi="宋体" w:hint="eastAsia"/>
          <w:sz w:val="24"/>
          <w:szCs w:val="24"/>
          <w:lang w:eastAsia="zh-CN"/>
        </w:rPr>
        <w:t>八</w:t>
      </w:r>
      <w:r w:rsidRPr="00DC7500">
        <w:rPr>
          <w:rFonts w:ascii="宋体" w:eastAsia="宋体" w:hAnsi="宋体"/>
          <w:sz w:val="24"/>
          <w:szCs w:val="24"/>
          <w:lang w:eastAsia="zh-CN"/>
        </w:rPr>
        <w:t>届董事会第</w:t>
      </w:r>
      <w:r w:rsidR="003129A5" w:rsidRPr="00DC7500">
        <w:rPr>
          <w:rFonts w:ascii="宋体" w:eastAsia="宋体" w:hAnsi="宋体"/>
          <w:sz w:val="24"/>
          <w:szCs w:val="24"/>
          <w:lang w:eastAsia="zh-CN"/>
        </w:rPr>
        <w:t>二</w:t>
      </w:r>
      <w:r w:rsidR="00A74130" w:rsidRPr="00DC7500">
        <w:rPr>
          <w:rFonts w:ascii="宋体" w:eastAsia="宋体" w:hAnsi="宋体" w:hint="eastAsia"/>
          <w:sz w:val="24"/>
          <w:szCs w:val="24"/>
          <w:lang w:eastAsia="zh-CN"/>
        </w:rPr>
        <w:t>十</w:t>
      </w:r>
      <w:r w:rsidR="003125BF" w:rsidRPr="00DC7500">
        <w:rPr>
          <w:rFonts w:ascii="宋体" w:eastAsia="宋体" w:hAnsi="宋体" w:hint="eastAsia"/>
          <w:sz w:val="24"/>
          <w:szCs w:val="24"/>
          <w:lang w:eastAsia="zh-CN"/>
        </w:rPr>
        <w:t>九</w:t>
      </w:r>
      <w:r w:rsidRPr="00DC7500">
        <w:rPr>
          <w:rFonts w:ascii="宋体" w:eastAsia="宋体" w:hAnsi="宋体"/>
          <w:sz w:val="24"/>
          <w:szCs w:val="24"/>
          <w:lang w:eastAsia="zh-CN"/>
        </w:rPr>
        <w:t>次会议以</w:t>
      </w:r>
      <w:r w:rsidR="003129A5" w:rsidRPr="00DC7500">
        <w:rPr>
          <w:rFonts w:ascii="宋体" w:eastAsia="宋体" w:hAnsi="宋体" w:hint="eastAsia"/>
          <w:sz w:val="24"/>
          <w:szCs w:val="24"/>
          <w:lang w:eastAsia="zh-CN"/>
        </w:rPr>
        <w:t>8</w:t>
      </w:r>
      <w:r w:rsidRPr="00DC7500">
        <w:rPr>
          <w:rFonts w:ascii="宋体" w:eastAsia="宋体" w:hAnsi="宋体"/>
          <w:sz w:val="24"/>
          <w:szCs w:val="24"/>
          <w:lang w:eastAsia="zh-CN"/>
        </w:rPr>
        <w:t>票同意、0票反对、0票弃权审议通过了《</w:t>
      </w:r>
      <w:r w:rsidRPr="00DC7500">
        <w:rPr>
          <w:rFonts w:ascii="宋体" w:eastAsia="宋体" w:hAnsi="宋体" w:hint="eastAsia"/>
          <w:sz w:val="24"/>
          <w:szCs w:val="24"/>
          <w:lang w:eastAsia="zh-CN"/>
        </w:rPr>
        <w:t>关于续聘202</w:t>
      </w:r>
      <w:r w:rsidR="003129A5" w:rsidRPr="00DC7500">
        <w:rPr>
          <w:rFonts w:ascii="宋体" w:eastAsia="宋体" w:hAnsi="宋体" w:hint="eastAsia"/>
          <w:sz w:val="24"/>
          <w:szCs w:val="24"/>
          <w:lang w:eastAsia="zh-CN"/>
        </w:rPr>
        <w:t>5</w:t>
      </w:r>
      <w:r w:rsidRPr="00DC7500">
        <w:rPr>
          <w:rFonts w:ascii="宋体" w:eastAsia="宋体" w:hAnsi="宋体" w:hint="eastAsia"/>
          <w:sz w:val="24"/>
          <w:szCs w:val="24"/>
          <w:lang w:eastAsia="zh-CN"/>
        </w:rPr>
        <w:t>年度会计师事务所</w:t>
      </w:r>
      <w:r w:rsidRPr="00DC7500">
        <w:rPr>
          <w:rFonts w:ascii="宋体" w:eastAsia="宋体" w:hAnsi="宋体"/>
          <w:sz w:val="24"/>
          <w:szCs w:val="24"/>
          <w:lang w:eastAsia="zh-CN"/>
        </w:rPr>
        <w:t>的议案》，同意续聘</w:t>
      </w:r>
      <w:r w:rsidR="00374213" w:rsidRPr="00DC7500">
        <w:rPr>
          <w:rFonts w:ascii="宋体" w:eastAsia="宋体" w:hAnsi="宋体"/>
          <w:sz w:val="24"/>
          <w:szCs w:val="24"/>
          <w:lang w:eastAsia="zh-CN"/>
        </w:rPr>
        <w:t>致同</w:t>
      </w:r>
      <w:r w:rsidRPr="00DC7500">
        <w:rPr>
          <w:rFonts w:ascii="宋体" w:eastAsia="宋体" w:hAnsi="宋体"/>
          <w:sz w:val="24"/>
          <w:szCs w:val="24"/>
          <w:lang w:eastAsia="zh-CN"/>
        </w:rPr>
        <w:t>会计师事务所</w:t>
      </w:r>
      <w:r w:rsidR="00E346CD">
        <w:rPr>
          <w:rFonts w:ascii="宋体" w:eastAsia="宋体" w:hAnsi="宋体"/>
          <w:sz w:val="24"/>
          <w:szCs w:val="24"/>
          <w:lang w:eastAsia="zh-CN"/>
        </w:rPr>
        <w:t>（特殊普通合伙）</w:t>
      </w:r>
      <w:r w:rsidRPr="00DC7500">
        <w:rPr>
          <w:rFonts w:ascii="宋体" w:eastAsia="宋体" w:hAnsi="宋体"/>
          <w:sz w:val="24"/>
          <w:szCs w:val="24"/>
          <w:lang w:eastAsia="zh-CN"/>
        </w:rPr>
        <w:t>为公司202</w:t>
      </w:r>
      <w:r w:rsidR="003129A5" w:rsidRPr="00DC7500">
        <w:rPr>
          <w:rFonts w:ascii="宋体" w:eastAsia="宋体" w:hAnsi="宋体" w:hint="eastAsia"/>
          <w:sz w:val="24"/>
          <w:szCs w:val="24"/>
          <w:lang w:eastAsia="zh-CN"/>
        </w:rPr>
        <w:t>5</w:t>
      </w:r>
      <w:r w:rsidRPr="00DC7500">
        <w:rPr>
          <w:rFonts w:ascii="宋体" w:eastAsia="宋体" w:hAnsi="宋体"/>
          <w:sz w:val="24"/>
          <w:szCs w:val="24"/>
          <w:lang w:eastAsia="zh-CN"/>
        </w:rPr>
        <w:t>年</w:t>
      </w:r>
      <w:r w:rsidR="00E346CD">
        <w:rPr>
          <w:rFonts w:ascii="宋体" w:eastAsia="宋体" w:hAnsi="宋体"/>
          <w:sz w:val="24"/>
          <w:szCs w:val="24"/>
          <w:lang w:eastAsia="zh-CN"/>
        </w:rPr>
        <w:t>度外部审计师及</w:t>
      </w:r>
      <w:r w:rsidR="00E346CD">
        <w:rPr>
          <w:rFonts w:ascii="宋体" w:eastAsia="宋体" w:hAnsi="宋体" w:hint="eastAsia"/>
          <w:sz w:val="24"/>
          <w:szCs w:val="24"/>
          <w:lang w:eastAsia="zh-CN"/>
        </w:rPr>
        <w:t>2025年度内</w:t>
      </w:r>
      <w:bookmarkStart w:id="0" w:name="_GoBack"/>
      <w:bookmarkEnd w:id="0"/>
      <w:r w:rsidR="00E346CD">
        <w:rPr>
          <w:rFonts w:ascii="宋体" w:eastAsia="宋体" w:hAnsi="宋体" w:hint="eastAsia"/>
          <w:sz w:val="24"/>
          <w:szCs w:val="24"/>
          <w:lang w:eastAsia="zh-CN"/>
        </w:rPr>
        <w:t>部控制审计师，并将提请股东大会授权董事</w:t>
      </w:r>
      <w:r w:rsidR="00E346CD" w:rsidRPr="003F206F">
        <w:rPr>
          <w:rFonts w:ascii="宋体" w:eastAsia="宋体" w:hAnsi="宋体" w:hint="eastAsia"/>
          <w:sz w:val="24"/>
          <w:szCs w:val="24"/>
          <w:lang w:eastAsia="zh-CN"/>
        </w:rPr>
        <w:t>会</w:t>
      </w:r>
      <w:r w:rsidR="00A25027">
        <w:rPr>
          <w:rFonts w:ascii="宋体" w:eastAsia="宋体" w:hAnsi="宋体" w:hint="eastAsia"/>
          <w:sz w:val="24"/>
          <w:szCs w:val="24"/>
          <w:lang w:eastAsia="zh-CN"/>
        </w:rPr>
        <w:t>厘</w:t>
      </w:r>
      <w:r w:rsidR="00E346CD" w:rsidRPr="003F206F">
        <w:rPr>
          <w:rFonts w:ascii="宋体" w:eastAsia="宋体" w:hAnsi="宋体" w:hint="eastAsia"/>
          <w:sz w:val="24"/>
          <w:szCs w:val="24"/>
          <w:lang w:eastAsia="zh-CN"/>
        </w:rPr>
        <w:t>定其</w:t>
      </w:r>
      <w:r w:rsidR="00E346CD">
        <w:rPr>
          <w:rFonts w:ascii="宋体" w:eastAsia="宋体" w:hAnsi="宋体" w:hint="eastAsia"/>
          <w:sz w:val="24"/>
          <w:szCs w:val="24"/>
          <w:lang w:eastAsia="zh-CN"/>
        </w:rPr>
        <w:t>酬金</w:t>
      </w:r>
      <w:r w:rsidRPr="00DC7500">
        <w:rPr>
          <w:rFonts w:ascii="宋体" w:eastAsia="宋体" w:hAnsi="宋体"/>
          <w:sz w:val="24"/>
          <w:szCs w:val="24"/>
          <w:lang w:eastAsia="zh-CN"/>
        </w:rPr>
        <w:t>。</w:t>
      </w:r>
    </w:p>
    <w:p w14:paraId="4D3DCE68" w14:textId="7A00FCDB" w:rsidR="0019697C" w:rsidRPr="00DC7500" w:rsidRDefault="000006E7" w:rsidP="001D088B">
      <w:pPr>
        <w:pStyle w:val="1"/>
        <w:spacing w:beforeLines="50" w:before="120" w:after="50" w:line="360" w:lineRule="auto"/>
        <w:ind w:firstLineChars="200" w:firstLine="482"/>
        <w:rPr>
          <w:rFonts w:ascii="宋体" w:eastAsia="宋体" w:hAnsi="宋体"/>
          <w:sz w:val="24"/>
          <w:szCs w:val="24"/>
          <w:lang w:eastAsia="zh-CN"/>
        </w:rPr>
      </w:pPr>
      <w:r w:rsidRPr="00DC7500">
        <w:rPr>
          <w:rFonts w:ascii="宋体" w:eastAsia="宋体" w:hAnsi="宋体"/>
          <w:sz w:val="24"/>
          <w:szCs w:val="24"/>
          <w:lang w:eastAsia="zh-CN"/>
        </w:rPr>
        <w:t>（</w:t>
      </w:r>
      <w:r w:rsidR="0002010C" w:rsidRPr="00DC7500">
        <w:rPr>
          <w:rFonts w:ascii="宋体" w:eastAsia="宋体" w:hAnsi="宋体" w:hint="eastAsia"/>
          <w:sz w:val="24"/>
          <w:szCs w:val="24"/>
          <w:lang w:eastAsia="zh-CN"/>
        </w:rPr>
        <w:t>三</w:t>
      </w:r>
      <w:r w:rsidRPr="00DC7500">
        <w:rPr>
          <w:rFonts w:ascii="宋体" w:eastAsia="宋体" w:hAnsi="宋体"/>
          <w:sz w:val="24"/>
          <w:szCs w:val="24"/>
          <w:lang w:eastAsia="zh-CN"/>
        </w:rPr>
        <w:t>）生效日期</w:t>
      </w:r>
    </w:p>
    <w:p w14:paraId="57244E16" w14:textId="684DA4CA" w:rsidR="0019697C" w:rsidRPr="00DC7500" w:rsidRDefault="000006E7" w:rsidP="001D088B">
      <w:pPr>
        <w:spacing w:beforeLines="50" w:before="120" w:afterLines="50" w:after="120" w:line="360" w:lineRule="auto"/>
        <w:ind w:firstLineChars="200" w:firstLine="480"/>
        <w:jc w:val="both"/>
        <w:rPr>
          <w:rFonts w:ascii="宋体" w:eastAsia="宋体" w:hAnsi="宋体"/>
          <w:sz w:val="24"/>
          <w:szCs w:val="24"/>
          <w:lang w:eastAsia="zh-CN"/>
        </w:rPr>
      </w:pPr>
      <w:r w:rsidRPr="00DC7500">
        <w:rPr>
          <w:rFonts w:ascii="宋体" w:eastAsia="宋体" w:hAnsi="宋体"/>
          <w:sz w:val="24"/>
          <w:szCs w:val="24"/>
          <w:lang w:eastAsia="zh-CN"/>
        </w:rPr>
        <w:t>本次续聘会计师事务所事宜尚需提交公司202</w:t>
      </w:r>
      <w:r w:rsidR="003129A5" w:rsidRPr="00DC7500">
        <w:rPr>
          <w:rFonts w:ascii="宋体" w:eastAsia="宋体" w:hAnsi="宋体" w:hint="eastAsia"/>
          <w:sz w:val="24"/>
          <w:szCs w:val="24"/>
          <w:lang w:eastAsia="zh-CN"/>
        </w:rPr>
        <w:t>4</w:t>
      </w:r>
      <w:r w:rsidRPr="00DC7500">
        <w:rPr>
          <w:rFonts w:ascii="宋体" w:eastAsia="宋体" w:hAnsi="宋体"/>
          <w:sz w:val="24"/>
          <w:szCs w:val="24"/>
          <w:lang w:eastAsia="zh-CN"/>
        </w:rPr>
        <w:t>年年度股东大会审议，并自公司202</w:t>
      </w:r>
      <w:r w:rsidR="003129A5" w:rsidRPr="00DC7500">
        <w:rPr>
          <w:rFonts w:ascii="宋体" w:eastAsia="宋体" w:hAnsi="宋体" w:hint="eastAsia"/>
          <w:sz w:val="24"/>
          <w:szCs w:val="24"/>
          <w:lang w:eastAsia="zh-CN"/>
        </w:rPr>
        <w:t>4</w:t>
      </w:r>
      <w:r w:rsidRPr="00DC7500">
        <w:rPr>
          <w:rFonts w:ascii="宋体" w:eastAsia="宋体" w:hAnsi="宋体"/>
          <w:sz w:val="24"/>
          <w:szCs w:val="24"/>
          <w:lang w:eastAsia="zh-CN"/>
        </w:rPr>
        <w:t>年年度股东大会审议通过之日起生效。</w:t>
      </w:r>
    </w:p>
    <w:p w14:paraId="6B5C392A" w14:textId="14F4660E" w:rsidR="00374213" w:rsidRPr="00DC7500" w:rsidRDefault="000006E7" w:rsidP="001D088B">
      <w:pPr>
        <w:spacing w:beforeLines="50" w:before="120" w:afterLines="50" w:after="120" w:line="360" w:lineRule="auto"/>
        <w:ind w:firstLineChars="200" w:firstLine="480"/>
        <w:rPr>
          <w:rFonts w:ascii="宋体" w:eastAsia="宋体" w:hAnsi="宋体"/>
          <w:sz w:val="24"/>
          <w:szCs w:val="24"/>
          <w:lang w:eastAsia="zh-CN"/>
        </w:rPr>
      </w:pPr>
      <w:r w:rsidRPr="00DC7500">
        <w:rPr>
          <w:rFonts w:ascii="宋体" w:eastAsia="宋体" w:hAnsi="宋体"/>
          <w:sz w:val="24"/>
          <w:szCs w:val="24"/>
          <w:lang w:eastAsia="zh-CN"/>
        </w:rPr>
        <w:t>特此公告。</w:t>
      </w:r>
    </w:p>
    <w:p w14:paraId="2B03369F" w14:textId="77777777" w:rsidR="0019697C" w:rsidRPr="00DC7500" w:rsidRDefault="000006E7" w:rsidP="001D088B">
      <w:pPr>
        <w:spacing w:beforeLines="50" w:before="120" w:afterLines="50" w:after="120" w:line="360" w:lineRule="auto"/>
        <w:ind w:right="-20"/>
        <w:jc w:val="right"/>
        <w:rPr>
          <w:rFonts w:ascii="宋体" w:eastAsia="宋体" w:hAnsi="宋体"/>
          <w:sz w:val="24"/>
          <w:szCs w:val="24"/>
          <w:lang w:eastAsia="zh-CN"/>
        </w:rPr>
      </w:pPr>
      <w:r w:rsidRPr="00DC7500">
        <w:rPr>
          <w:rFonts w:ascii="宋体" w:eastAsia="宋体" w:hAnsi="宋体" w:hint="eastAsia"/>
          <w:sz w:val="24"/>
          <w:szCs w:val="24"/>
          <w:lang w:eastAsia="zh-CN"/>
        </w:rPr>
        <w:t>烟台北方安德利果汁</w:t>
      </w:r>
      <w:r w:rsidRPr="00DC7500">
        <w:rPr>
          <w:rFonts w:ascii="宋体" w:eastAsia="宋体" w:hAnsi="宋体"/>
          <w:sz w:val="24"/>
          <w:szCs w:val="24"/>
          <w:lang w:eastAsia="zh-CN"/>
        </w:rPr>
        <w:t>股份有限公司董事会</w:t>
      </w:r>
    </w:p>
    <w:p w14:paraId="35532F34" w14:textId="41D4B8E2" w:rsidR="0019697C" w:rsidRPr="00DC7500" w:rsidRDefault="000006E7" w:rsidP="001D088B">
      <w:pPr>
        <w:spacing w:beforeLines="50" w:before="120" w:afterLines="50" w:after="120" w:line="360" w:lineRule="auto"/>
        <w:ind w:right="218"/>
        <w:jc w:val="right"/>
        <w:rPr>
          <w:rFonts w:ascii="宋体" w:eastAsia="宋体" w:hAnsi="宋体"/>
          <w:sz w:val="24"/>
          <w:szCs w:val="24"/>
          <w:lang w:eastAsia="zh-CN"/>
        </w:rPr>
      </w:pPr>
      <w:r w:rsidRPr="00DC7500">
        <w:rPr>
          <w:rFonts w:ascii="宋体" w:eastAsia="宋体" w:hAnsi="宋体"/>
          <w:sz w:val="24"/>
          <w:szCs w:val="24"/>
          <w:lang w:eastAsia="zh-CN"/>
        </w:rPr>
        <w:t>202</w:t>
      </w:r>
      <w:r w:rsidR="003129A5" w:rsidRPr="00DC7500">
        <w:rPr>
          <w:rFonts w:ascii="宋体" w:eastAsia="宋体" w:hAnsi="宋体" w:hint="eastAsia"/>
          <w:sz w:val="24"/>
          <w:szCs w:val="24"/>
          <w:lang w:eastAsia="zh-CN"/>
        </w:rPr>
        <w:t>5</w:t>
      </w:r>
      <w:r w:rsidRPr="00DC7500">
        <w:rPr>
          <w:rFonts w:ascii="宋体" w:eastAsia="宋体" w:hAnsi="宋体"/>
          <w:sz w:val="24"/>
          <w:szCs w:val="24"/>
          <w:lang w:eastAsia="zh-CN"/>
        </w:rPr>
        <w:t>年</w:t>
      </w:r>
      <w:r w:rsidR="003129A5" w:rsidRPr="00DC7500">
        <w:rPr>
          <w:rFonts w:ascii="宋体" w:eastAsia="宋体" w:hAnsi="宋体" w:hint="eastAsia"/>
          <w:sz w:val="24"/>
          <w:szCs w:val="24"/>
          <w:lang w:eastAsia="zh-CN"/>
        </w:rPr>
        <w:t>3</w:t>
      </w:r>
      <w:r w:rsidRPr="00DC7500">
        <w:rPr>
          <w:rFonts w:ascii="宋体" w:eastAsia="宋体" w:hAnsi="宋体"/>
          <w:sz w:val="24"/>
          <w:szCs w:val="24"/>
          <w:lang w:eastAsia="zh-CN"/>
        </w:rPr>
        <w:t>月</w:t>
      </w:r>
      <w:r w:rsidR="003129A5" w:rsidRPr="00DC7500">
        <w:rPr>
          <w:rFonts w:ascii="宋体" w:eastAsia="宋体" w:hAnsi="宋体" w:hint="eastAsia"/>
          <w:sz w:val="24"/>
          <w:szCs w:val="24"/>
          <w:lang w:eastAsia="zh-CN"/>
        </w:rPr>
        <w:t>2</w:t>
      </w:r>
      <w:r w:rsidR="00A74130" w:rsidRPr="00DC7500">
        <w:rPr>
          <w:rFonts w:ascii="宋体" w:eastAsia="宋体" w:hAnsi="宋体" w:hint="eastAsia"/>
          <w:sz w:val="24"/>
          <w:szCs w:val="24"/>
          <w:lang w:eastAsia="zh-CN"/>
        </w:rPr>
        <w:t>6</w:t>
      </w:r>
      <w:r w:rsidRPr="00DC7500">
        <w:rPr>
          <w:rFonts w:ascii="宋体" w:eastAsia="宋体" w:hAnsi="宋体"/>
          <w:sz w:val="24"/>
          <w:szCs w:val="24"/>
          <w:lang w:eastAsia="zh-CN"/>
        </w:rPr>
        <w:t>日</w:t>
      </w:r>
    </w:p>
    <w:sectPr w:rsidR="0019697C" w:rsidRPr="00DC7500" w:rsidSect="00B626F3">
      <w:footerReference w:type="default" r:id="rId8"/>
      <w:pgSz w:w="11920" w:h="16840"/>
      <w:pgMar w:top="1247" w:right="1418" w:bottom="1247" w:left="1418" w:header="0" w:footer="9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B518B" w14:textId="77777777" w:rsidR="00EB51BD" w:rsidRDefault="00EB51BD">
      <w:pPr>
        <w:spacing w:line="240" w:lineRule="auto"/>
      </w:pPr>
      <w:r>
        <w:separator/>
      </w:r>
    </w:p>
  </w:endnote>
  <w:endnote w:type="continuationSeparator" w:id="0">
    <w:p w14:paraId="70283E89" w14:textId="77777777" w:rsidR="00EB51BD" w:rsidRDefault="00EB51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3F6B1" w14:textId="77777777" w:rsidR="0019697C" w:rsidRDefault="000006E7">
    <w:pPr>
      <w:spacing w:after="0" w:line="200" w:lineRule="exact"/>
      <w:rPr>
        <w:sz w:val="20"/>
        <w:szCs w:val="20"/>
      </w:rPr>
    </w:pPr>
    <w:r>
      <w:rPr>
        <w:noProof/>
        <w:lang w:eastAsia="zh-CN"/>
      </w:rPr>
      <mc:AlternateContent>
        <mc:Choice Requires="wps">
          <w:drawing>
            <wp:anchor distT="0" distB="0" distL="114300" distR="114300" simplePos="0" relativeHeight="251659264" behindDoc="1" locked="0" layoutInCell="1" allowOverlap="1" wp14:anchorId="76A4AD7E" wp14:editId="26A0AB64">
              <wp:simplePos x="0" y="0"/>
              <wp:positionH relativeFrom="page">
                <wp:posOffset>3727450</wp:posOffset>
              </wp:positionH>
              <wp:positionV relativeFrom="page">
                <wp:posOffset>9932035</wp:posOffset>
              </wp:positionV>
              <wp:extent cx="107950" cy="139700"/>
              <wp:effectExtent l="0" t="0" r="0" b="0"/>
              <wp:wrapNone/>
              <wp:docPr id="1" name="Text Box 1"/>
              <wp:cNvGraphicFramePr/>
              <a:graphic xmlns:a="http://schemas.openxmlformats.org/drawingml/2006/main">
                <a:graphicData uri="http://schemas.microsoft.com/office/word/2010/wordprocessingShape">
                  <wps:wsp>
                    <wps:cNvSpPr txBox="1"/>
                    <wps:spPr bwMode="auto">
                      <a:xfrm>
                        <a:off x="0" y="0"/>
                        <a:ext cx="107950" cy="139700"/>
                      </a:xfrm>
                      <a:prstGeom prst="rect">
                        <a:avLst/>
                      </a:prstGeom>
                      <a:noFill/>
                      <a:ln>
                        <a:noFill/>
                      </a:ln>
                    </wps:spPr>
                    <wps:txbx>
                      <w:txbxContent>
                        <w:p w14:paraId="7CDBF577" w14:textId="77777777" w:rsidR="0019697C" w:rsidRDefault="000006E7">
                          <w:pPr>
                            <w:spacing w:after="0" w:line="204" w:lineRule="exact"/>
                            <w:ind w:left="40" w:right="-20"/>
                            <w:rPr>
                              <w:rFonts w:ascii="Times New Roman" w:eastAsia="Times New Roman" w:hAnsi="Times New Roman" w:cs="Times New Roman"/>
                              <w:sz w:val="18"/>
                              <w:szCs w:val="18"/>
                            </w:rPr>
                          </w:pPr>
                          <w:r>
                            <w:fldChar w:fldCharType="begin"/>
                          </w:r>
                          <w:r>
                            <w:rPr>
                              <w:rFonts w:ascii="Times New Roman" w:eastAsia="Times New Roman" w:hAnsi="Times New Roman" w:cs="Times New Roman"/>
                              <w:sz w:val="18"/>
                              <w:szCs w:val="18"/>
                            </w:rPr>
                            <w:instrText xml:space="preserve"> PAGE </w:instrText>
                          </w:r>
                          <w:r>
                            <w:fldChar w:fldCharType="separate"/>
                          </w:r>
                          <w:r w:rsidR="00A25027">
                            <w:rPr>
                              <w:rFonts w:ascii="Times New Roman" w:eastAsia="Times New Roman" w:hAnsi="Times New Roman" w:cs="Times New Roman"/>
                              <w:noProof/>
                              <w:sz w:val="18"/>
                              <w:szCs w:val="18"/>
                            </w:rPr>
                            <w:t>3</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5pt;margin-top:782.05pt;width:8.5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" filled="f" stroked="f">
              <v:textbox inset="0,0,0,0">
                <w:txbxContent>
                  <w:p w14:paraId="7CDBF577" w14:textId="77777777" w:rsidR="0019697C" w:rsidRDefault="000006E7">
                    <w:pPr>
                      <w:spacing w:after="0" w:line="204" w:lineRule="exact"/>
                      <w:ind w:left="40" w:right="-20"/>
                      <w:rPr>
                        <w:rFonts w:ascii="Times New Roman" w:eastAsia="Times New Roman" w:hAnsi="Times New Roman" w:cs="Times New Roman"/>
                        <w:sz w:val="18"/>
                        <w:szCs w:val="18"/>
                      </w:rPr>
                    </w:pPr>
                    <w:r>
                      <w:fldChar w:fldCharType="begin"/>
                    </w:r>
                    <w:r>
                      <w:rPr>
                        <w:rFonts w:ascii="Times New Roman" w:eastAsia="Times New Roman" w:hAnsi="Times New Roman" w:cs="Times New Roman"/>
                        <w:sz w:val="18"/>
                        <w:szCs w:val="18"/>
                      </w:rPr>
                      <w:instrText xml:space="preserve"> PAGE </w:instrText>
                    </w:r>
                    <w:r>
                      <w:fldChar w:fldCharType="separate"/>
                    </w:r>
                    <w:r w:rsidR="00A25027">
                      <w:rPr>
                        <w:rFonts w:ascii="Times New Roman" w:eastAsia="Times New Roman" w:hAnsi="Times New Roman" w:cs="Times New Roman"/>
                        <w:noProof/>
                        <w:sz w:val="18"/>
                        <w:szCs w:val="18"/>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5F583" w14:textId="77777777" w:rsidR="00EB51BD" w:rsidRDefault="00EB51BD">
      <w:pPr>
        <w:spacing w:after="0"/>
      </w:pPr>
      <w:r>
        <w:separator/>
      </w:r>
    </w:p>
  </w:footnote>
  <w:footnote w:type="continuationSeparator" w:id="0">
    <w:p w14:paraId="1B47F1E4" w14:textId="77777777" w:rsidR="00EB51BD" w:rsidRDefault="00EB51BD">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806311304@qq.com">
    <w15:presenceInfo w15:providerId="Windows Live" w15:userId="66b33797c2bff0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Y2Y3M2IxMGQ0OGE3MDAyNzY4ZjY1MzY2NjUwN2QifQ=="/>
  </w:docVars>
  <w:rsids>
    <w:rsidRoot w:val="003A1526"/>
    <w:rsid w:val="000006E7"/>
    <w:rsid w:val="0000651E"/>
    <w:rsid w:val="0002010C"/>
    <w:rsid w:val="00034B47"/>
    <w:rsid w:val="00045696"/>
    <w:rsid w:val="00062C4D"/>
    <w:rsid w:val="000B03AF"/>
    <w:rsid w:val="000B632D"/>
    <w:rsid w:val="000C1D2C"/>
    <w:rsid w:val="000E09D1"/>
    <w:rsid w:val="000F2EA2"/>
    <w:rsid w:val="000F4858"/>
    <w:rsid w:val="00111B4B"/>
    <w:rsid w:val="00124F93"/>
    <w:rsid w:val="00147C7C"/>
    <w:rsid w:val="0015573C"/>
    <w:rsid w:val="001822A6"/>
    <w:rsid w:val="0019697C"/>
    <w:rsid w:val="001A642E"/>
    <w:rsid w:val="001B228C"/>
    <w:rsid w:val="001B619C"/>
    <w:rsid w:val="001D088B"/>
    <w:rsid w:val="001D14C6"/>
    <w:rsid w:val="001E1511"/>
    <w:rsid w:val="001F514D"/>
    <w:rsid w:val="00224067"/>
    <w:rsid w:val="00230A4B"/>
    <w:rsid w:val="0023294B"/>
    <w:rsid w:val="00251E28"/>
    <w:rsid w:val="0025761D"/>
    <w:rsid w:val="00260A5F"/>
    <w:rsid w:val="00291843"/>
    <w:rsid w:val="002A7B71"/>
    <w:rsid w:val="002B267A"/>
    <w:rsid w:val="002B6088"/>
    <w:rsid w:val="002E6D1A"/>
    <w:rsid w:val="003125BF"/>
    <w:rsid w:val="003129A5"/>
    <w:rsid w:val="00327BA9"/>
    <w:rsid w:val="003303A5"/>
    <w:rsid w:val="00342C4E"/>
    <w:rsid w:val="00344DA4"/>
    <w:rsid w:val="003722DF"/>
    <w:rsid w:val="00374213"/>
    <w:rsid w:val="003A1526"/>
    <w:rsid w:val="003A628C"/>
    <w:rsid w:val="003E52D3"/>
    <w:rsid w:val="003F206F"/>
    <w:rsid w:val="003F2DA8"/>
    <w:rsid w:val="00401B07"/>
    <w:rsid w:val="004313E6"/>
    <w:rsid w:val="00486E95"/>
    <w:rsid w:val="004925B0"/>
    <w:rsid w:val="004F1CF4"/>
    <w:rsid w:val="004F4318"/>
    <w:rsid w:val="0051721F"/>
    <w:rsid w:val="00520DF8"/>
    <w:rsid w:val="00525316"/>
    <w:rsid w:val="00573502"/>
    <w:rsid w:val="00587A92"/>
    <w:rsid w:val="005B2D49"/>
    <w:rsid w:val="005B43EE"/>
    <w:rsid w:val="005B5A98"/>
    <w:rsid w:val="005D047D"/>
    <w:rsid w:val="005D10CC"/>
    <w:rsid w:val="005D1B61"/>
    <w:rsid w:val="005E0D6C"/>
    <w:rsid w:val="005F7F11"/>
    <w:rsid w:val="00602E52"/>
    <w:rsid w:val="00606E1F"/>
    <w:rsid w:val="006135E9"/>
    <w:rsid w:val="00631165"/>
    <w:rsid w:val="0064620D"/>
    <w:rsid w:val="00670F1D"/>
    <w:rsid w:val="0067531A"/>
    <w:rsid w:val="006926CF"/>
    <w:rsid w:val="00695113"/>
    <w:rsid w:val="006B146A"/>
    <w:rsid w:val="006C2BC2"/>
    <w:rsid w:val="007236C8"/>
    <w:rsid w:val="00742509"/>
    <w:rsid w:val="007C3B99"/>
    <w:rsid w:val="007D26CC"/>
    <w:rsid w:val="007F1DA5"/>
    <w:rsid w:val="00833CE8"/>
    <w:rsid w:val="00866B0C"/>
    <w:rsid w:val="008927CE"/>
    <w:rsid w:val="008A726F"/>
    <w:rsid w:val="008B234A"/>
    <w:rsid w:val="008C3588"/>
    <w:rsid w:val="008C7C58"/>
    <w:rsid w:val="0092060F"/>
    <w:rsid w:val="009239DB"/>
    <w:rsid w:val="009335F8"/>
    <w:rsid w:val="00977D26"/>
    <w:rsid w:val="009828BC"/>
    <w:rsid w:val="009D45E3"/>
    <w:rsid w:val="009E4978"/>
    <w:rsid w:val="00A00E13"/>
    <w:rsid w:val="00A1197C"/>
    <w:rsid w:val="00A21CB7"/>
    <w:rsid w:val="00A25027"/>
    <w:rsid w:val="00A611AF"/>
    <w:rsid w:val="00A74130"/>
    <w:rsid w:val="00AC6F0B"/>
    <w:rsid w:val="00AD29B0"/>
    <w:rsid w:val="00B315AA"/>
    <w:rsid w:val="00B41959"/>
    <w:rsid w:val="00B4284A"/>
    <w:rsid w:val="00B61B2F"/>
    <w:rsid w:val="00B626F3"/>
    <w:rsid w:val="00B81810"/>
    <w:rsid w:val="00B91356"/>
    <w:rsid w:val="00BA54A3"/>
    <w:rsid w:val="00BB2FCA"/>
    <w:rsid w:val="00BB569D"/>
    <w:rsid w:val="00BC589C"/>
    <w:rsid w:val="00BF606A"/>
    <w:rsid w:val="00C270EC"/>
    <w:rsid w:val="00C33DE5"/>
    <w:rsid w:val="00C51374"/>
    <w:rsid w:val="00C771A5"/>
    <w:rsid w:val="00C932A6"/>
    <w:rsid w:val="00CA3B0B"/>
    <w:rsid w:val="00CA7E58"/>
    <w:rsid w:val="00CC43F3"/>
    <w:rsid w:val="00CD520F"/>
    <w:rsid w:val="00CD78F1"/>
    <w:rsid w:val="00D44D41"/>
    <w:rsid w:val="00D457F4"/>
    <w:rsid w:val="00D52A68"/>
    <w:rsid w:val="00D63538"/>
    <w:rsid w:val="00D84639"/>
    <w:rsid w:val="00D8600F"/>
    <w:rsid w:val="00DC7500"/>
    <w:rsid w:val="00DE34C1"/>
    <w:rsid w:val="00E14B96"/>
    <w:rsid w:val="00E26CC0"/>
    <w:rsid w:val="00E346CD"/>
    <w:rsid w:val="00E50EB7"/>
    <w:rsid w:val="00E57AD6"/>
    <w:rsid w:val="00E63C7E"/>
    <w:rsid w:val="00E8499B"/>
    <w:rsid w:val="00EA21FD"/>
    <w:rsid w:val="00EB51BD"/>
    <w:rsid w:val="00EC3CD5"/>
    <w:rsid w:val="00EF3BFC"/>
    <w:rsid w:val="00F34720"/>
    <w:rsid w:val="00F478C4"/>
    <w:rsid w:val="00FA136C"/>
    <w:rsid w:val="00FA2553"/>
    <w:rsid w:val="00FB1F46"/>
    <w:rsid w:val="00FB2091"/>
    <w:rsid w:val="00FE1545"/>
    <w:rsid w:val="38057AB7"/>
    <w:rsid w:val="438666F2"/>
    <w:rsid w:val="760A5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B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pPr>
    <w:rPr>
      <w:sz w:val="22"/>
      <w:szCs w:val="22"/>
      <w:lang w:eastAsia="en-US"/>
    </w:rPr>
  </w:style>
  <w:style w:type="paragraph" w:styleId="1">
    <w:name w:val="heading 1"/>
    <w:basedOn w:val="a"/>
    <w:next w:val="a"/>
    <w:link w:val="1Char"/>
    <w:uiPriority w:val="9"/>
    <w:qFormat/>
    <w:rsid w:val="00BF606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a4">
    <w:name w:val="Body Text"/>
    <w:basedOn w:val="a"/>
    <w:link w:val="Char0"/>
    <w:uiPriority w:val="1"/>
    <w:qFormat/>
    <w:pPr>
      <w:autoSpaceDE w:val="0"/>
      <w:autoSpaceDN w:val="0"/>
      <w:spacing w:after="0" w:line="240" w:lineRule="auto"/>
    </w:pPr>
    <w:rPr>
      <w:rFonts w:ascii="宋体" w:eastAsia="宋体" w:hAnsi="宋体" w:cs="宋体"/>
      <w:sz w:val="24"/>
      <w:szCs w:val="24"/>
      <w:lang w:val="zh-CN" w:eastAsia="zh-CN" w:bidi="zh-CN"/>
    </w:rPr>
  </w:style>
  <w:style w:type="paragraph" w:styleId="a5">
    <w:name w:val="Balloon Text"/>
    <w:basedOn w:val="a"/>
    <w:link w:val="Char1"/>
    <w:uiPriority w:val="99"/>
    <w:semiHidden/>
    <w:unhideWhenUsed/>
    <w:qFormat/>
    <w:pPr>
      <w:spacing w:after="0" w:line="240" w:lineRule="auto"/>
    </w:pPr>
    <w:rPr>
      <w:sz w:val="18"/>
      <w:szCs w:val="18"/>
    </w:rPr>
  </w:style>
  <w:style w:type="paragraph" w:styleId="a6">
    <w:name w:val="footer"/>
    <w:basedOn w:val="a"/>
    <w:link w:val="Char2"/>
    <w:uiPriority w:val="99"/>
    <w:unhideWhenUsed/>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annotation subject"/>
    <w:basedOn w:val="a3"/>
    <w:next w:val="a3"/>
    <w:link w:val="Char4"/>
    <w:uiPriority w:val="99"/>
    <w:semiHidden/>
    <w:unhideWhenUsed/>
    <w:qFormat/>
    <w:rPr>
      <w:b/>
      <w:bCs/>
    </w:rPr>
  </w:style>
  <w:style w:type="character" w:styleId="a9">
    <w:name w:val="annotation reference"/>
    <w:basedOn w:val="a0"/>
    <w:uiPriority w:val="99"/>
    <w:semiHidden/>
    <w:unhideWhenUsed/>
    <w:qFormat/>
    <w:rPr>
      <w:sz w:val="21"/>
      <w:szCs w:val="21"/>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qFormat/>
    <w:rPr>
      <w:sz w:val="18"/>
      <w:szCs w:val="18"/>
    </w:rPr>
  </w:style>
  <w:style w:type="character" w:customStyle="1" w:styleId="Char0">
    <w:name w:val="正文文本 Char"/>
    <w:basedOn w:val="a0"/>
    <w:link w:val="a4"/>
    <w:uiPriority w:val="1"/>
    <w:rPr>
      <w:rFonts w:ascii="宋体" w:eastAsia="宋体" w:hAnsi="宋体" w:cs="宋体"/>
      <w:sz w:val="24"/>
      <w:szCs w:val="24"/>
      <w:lang w:val="zh-CN" w:eastAsia="zh-CN" w:bidi="zh-CN"/>
    </w:rPr>
  </w:style>
  <w:style w:type="character" w:customStyle="1" w:styleId="Char1">
    <w:name w:val="批注框文本 Char"/>
    <w:basedOn w:val="a0"/>
    <w:link w:val="a5"/>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4">
    <w:name w:val="批注主题 Char"/>
    <w:basedOn w:val="Char"/>
    <w:link w:val="a8"/>
    <w:uiPriority w:val="99"/>
    <w:semiHidden/>
    <w:qFormat/>
    <w:rPr>
      <w:b/>
      <w:bCs/>
    </w:rPr>
  </w:style>
  <w:style w:type="paragraph" w:styleId="aa">
    <w:name w:val="Revision"/>
    <w:hidden/>
    <w:uiPriority w:val="99"/>
    <w:semiHidden/>
    <w:rsid w:val="005D047D"/>
    <w:rPr>
      <w:sz w:val="22"/>
      <w:szCs w:val="22"/>
      <w:lang w:eastAsia="en-US"/>
    </w:rPr>
  </w:style>
  <w:style w:type="character" w:customStyle="1" w:styleId="highlight">
    <w:name w:val="highlight"/>
    <w:basedOn w:val="a0"/>
    <w:rsid w:val="003129A5"/>
  </w:style>
  <w:style w:type="paragraph" w:styleId="ab">
    <w:name w:val="Body Text Indent"/>
    <w:basedOn w:val="a"/>
    <w:link w:val="Char5"/>
    <w:uiPriority w:val="99"/>
    <w:semiHidden/>
    <w:unhideWhenUsed/>
    <w:rsid w:val="0023294B"/>
    <w:pPr>
      <w:spacing w:after="120"/>
      <w:ind w:leftChars="200" w:left="420"/>
    </w:pPr>
  </w:style>
  <w:style w:type="character" w:customStyle="1" w:styleId="Char5">
    <w:name w:val="正文文本缩进 Char"/>
    <w:basedOn w:val="a0"/>
    <w:link w:val="ab"/>
    <w:uiPriority w:val="99"/>
    <w:semiHidden/>
    <w:rsid w:val="0023294B"/>
    <w:rPr>
      <w:sz w:val="22"/>
      <w:szCs w:val="22"/>
      <w:lang w:eastAsia="en-US"/>
    </w:rPr>
  </w:style>
  <w:style w:type="character" w:customStyle="1" w:styleId="1Char">
    <w:name w:val="标题 1 Char"/>
    <w:basedOn w:val="a0"/>
    <w:link w:val="1"/>
    <w:uiPriority w:val="9"/>
    <w:rsid w:val="00BF606A"/>
    <w:rPr>
      <w:b/>
      <w:bCs/>
      <w:kern w:val="44"/>
      <w:sz w:val="44"/>
      <w:szCs w:val="44"/>
      <w:lang w:eastAsia="en-US"/>
    </w:rPr>
  </w:style>
  <w:style w:type="paragraph" w:styleId="ac">
    <w:name w:val="List Paragraph"/>
    <w:basedOn w:val="a"/>
    <w:uiPriority w:val="99"/>
    <w:rsid w:val="00BF606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pPr>
    <w:rPr>
      <w:sz w:val="22"/>
      <w:szCs w:val="22"/>
      <w:lang w:eastAsia="en-US"/>
    </w:rPr>
  </w:style>
  <w:style w:type="paragraph" w:styleId="1">
    <w:name w:val="heading 1"/>
    <w:basedOn w:val="a"/>
    <w:next w:val="a"/>
    <w:link w:val="1Char"/>
    <w:uiPriority w:val="9"/>
    <w:qFormat/>
    <w:rsid w:val="00BF606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a4">
    <w:name w:val="Body Text"/>
    <w:basedOn w:val="a"/>
    <w:link w:val="Char0"/>
    <w:uiPriority w:val="1"/>
    <w:qFormat/>
    <w:pPr>
      <w:autoSpaceDE w:val="0"/>
      <w:autoSpaceDN w:val="0"/>
      <w:spacing w:after="0" w:line="240" w:lineRule="auto"/>
    </w:pPr>
    <w:rPr>
      <w:rFonts w:ascii="宋体" w:eastAsia="宋体" w:hAnsi="宋体" w:cs="宋体"/>
      <w:sz w:val="24"/>
      <w:szCs w:val="24"/>
      <w:lang w:val="zh-CN" w:eastAsia="zh-CN" w:bidi="zh-CN"/>
    </w:rPr>
  </w:style>
  <w:style w:type="paragraph" w:styleId="a5">
    <w:name w:val="Balloon Text"/>
    <w:basedOn w:val="a"/>
    <w:link w:val="Char1"/>
    <w:uiPriority w:val="99"/>
    <w:semiHidden/>
    <w:unhideWhenUsed/>
    <w:qFormat/>
    <w:pPr>
      <w:spacing w:after="0" w:line="240" w:lineRule="auto"/>
    </w:pPr>
    <w:rPr>
      <w:sz w:val="18"/>
      <w:szCs w:val="18"/>
    </w:rPr>
  </w:style>
  <w:style w:type="paragraph" w:styleId="a6">
    <w:name w:val="footer"/>
    <w:basedOn w:val="a"/>
    <w:link w:val="Char2"/>
    <w:uiPriority w:val="99"/>
    <w:unhideWhenUsed/>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annotation subject"/>
    <w:basedOn w:val="a3"/>
    <w:next w:val="a3"/>
    <w:link w:val="Char4"/>
    <w:uiPriority w:val="99"/>
    <w:semiHidden/>
    <w:unhideWhenUsed/>
    <w:qFormat/>
    <w:rPr>
      <w:b/>
      <w:bCs/>
    </w:rPr>
  </w:style>
  <w:style w:type="character" w:styleId="a9">
    <w:name w:val="annotation reference"/>
    <w:basedOn w:val="a0"/>
    <w:uiPriority w:val="99"/>
    <w:semiHidden/>
    <w:unhideWhenUsed/>
    <w:qFormat/>
    <w:rPr>
      <w:sz w:val="21"/>
      <w:szCs w:val="21"/>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qFormat/>
    <w:rPr>
      <w:sz w:val="18"/>
      <w:szCs w:val="18"/>
    </w:rPr>
  </w:style>
  <w:style w:type="character" w:customStyle="1" w:styleId="Char0">
    <w:name w:val="正文文本 Char"/>
    <w:basedOn w:val="a0"/>
    <w:link w:val="a4"/>
    <w:uiPriority w:val="1"/>
    <w:rPr>
      <w:rFonts w:ascii="宋体" w:eastAsia="宋体" w:hAnsi="宋体" w:cs="宋体"/>
      <w:sz w:val="24"/>
      <w:szCs w:val="24"/>
      <w:lang w:val="zh-CN" w:eastAsia="zh-CN" w:bidi="zh-CN"/>
    </w:rPr>
  </w:style>
  <w:style w:type="character" w:customStyle="1" w:styleId="Char1">
    <w:name w:val="批注框文本 Char"/>
    <w:basedOn w:val="a0"/>
    <w:link w:val="a5"/>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4">
    <w:name w:val="批注主题 Char"/>
    <w:basedOn w:val="Char"/>
    <w:link w:val="a8"/>
    <w:uiPriority w:val="99"/>
    <w:semiHidden/>
    <w:qFormat/>
    <w:rPr>
      <w:b/>
      <w:bCs/>
    </w:rPr>
  </w:style>
  <w:style w:type="paragraph" w:styleId="aa">
    <w:name w:val="Revision"/>
    <w:hidden/>
    <w:uiPriority w:val="99"/>
    <w:semiHidden/>
    <w:rsid w:val="005D047D"/>
    <w:rPr>
      <w:sz w:val="22"/>
      <w:szCs w:val="22"/>
      <w:lang w:eastAsia="en-US"/>
    </w:rPr>
  </w:style>
  <w:style w:type="character" w:customStyle="1" w:styleId="highlight">
    <w:name w:val="highlight"/>
    <w:basedOn w:val="a0"/>
    <w:rsid w:val="003129A5"/>
  </w:style>
  <w:style w:type="paragraph" w:styleId="ab">
    <w:name w:val="Body Text Indent"/>
    <w:basedOn w:val="a"/>
    <w:link w:val="Char5"/>
    <w:uiPriority w:val="99"/>
    <w:semiHidden/>
    <w:unhideWhenUsed/>
    <w:rsid w:val="0023294B"/>
    <w:pPr>
      <w:spacing w:after="120"/>
      <w:ind w:leftChars="200" w:left="420"/>
    </w:pPr>
  </w:style>
  <w:style w:type="character" w:customStyle="1" w:styleId="Char5">
    <w:name w:val="正文文本缩进 Char"/>
    <w:basedOn w:val="a0"/>
    <w:link w:val="ab"/>
    <w:uiPriority w:val="99"/>
    <w:semiHidden/>
    <w:rsid w:val="0023294B"/>
    <w:rPr>
      <w:sz w:val="22"/>
      <w:szCs w:val="22"/>
      <w:lang w:eastAsia="en-US"/>
    </w:rPr>
  </w:style>
  <w:style w:type="character" w:customStyle="1" w:styleId="1Char">
    <w:name w:val="标题 1 Char"/>
    <w:basedOn w:val="a0"/>
    <w:link w:val="1"/>
    <w:uiPriority w:val="9"/>
    <w:rsid w:val="00BF606A"/>
    <w:rPr>
      <w:b/>
      <w:bCs/>
      <w:kern w:val="44"/>
      <w:sz w:val="44"/>
      <w:szCs w:val="44"/>
      <w:lang w:eastAsia="en-US"/>
    </w:rPr>
  </w:style>
  <w:style w:type="paragraph" w:styleId="ac">
    <w:name w:val="List Paragraph"/>
    <w:basedOn w:val="a"/>
    <w:uiPriority w:val="99"/>
    <w:rsid w:val="00BF606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56362">
      <w:bodyDiv w:val="1"/>
      <w:marLeft w:val="0"/>
      <w:marRight w:val="0"/>
      <w:marTop w:val="0"/>
      <w:marBottom w:val="0"/>
      <w:divBdr>
        <w:top w:val="none" w:sz="0" w:space="0" w:color="auto"/>
        <w:left w:val="none" w:sz="0" w:space="0" w:color="auto"/>
        <w:bottom w:val="none" w:sz="0" w:space="0" w:color="auto"/>
        <w:right w:val="none" w:sz="0" w:space="0" w:color="auto"/>
      </w:divBdr>
      <w:divsChild>
        <w:div w:id="294332305">
          <w:marLeft w:val="0"/>
          <w:marRight w:val="0"/>
          <w:marTop w:val="75"/>
          <w:marBottom w:val="75"/>
          <w:divBdr>
            <w:top w:val="none" w:sz="0" w:space="0" w:color="auto"/>
            <w:left w:val="none" w:sz="0" w:space="0" w:color="auto"/>
            <w:bottom w:val="none" w:sz="0" w:space="0" w:color="auto"/>
            <w:right w:val="none" w:sz="0" w:space="0" w:color="auto"/>
          </w:divBdr>
          <w:divsChild>
            <w:div w:id="14271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3</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深圳经济特区房地产(集团)股份有限公司</dc:title>
  <dc:creator>罗方强</dc:creator>
  <cp:lastModifiedBy>王宁</cp:lastModifiedBy>
  <cp:revision>41</cp:revision>
  <cp:lastPrinted>2025-03-24T05:47:00Z</cp:lastPrinted>
  <dcterms:created xsi:type="dcterms:W3CDTF">2023-03-22T02:09:00Z</dcterms:created>
  <dcterms:modified xsi:type="dcterms:W3CDTF">2025-03-26T00:38:00Z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2021-02-26T00:00:00Z</vt:filetime>
  </property>
  <property fmtid="{D5CDD505-2E9C-101B-9397-08002B2CF9AE}" pid="3" name="LastSaved">
    <vt:filetime>2021-03-05T00:00:00Z</vt:filetime>
  </property>
  <property fmtid="{D5CDD505-2E9C-101B-9397-08002B2CF9AE}" pid="4" name="KSOProductBuildVer">
    <vt:lpwstr>2052-11.1.0.13020</vt:lpwstr>
  </property>
  <property fmtid="{D5CDD505-2E9C-101B-9397-08002B2CF9AE}" pid="5" name="ICV">
    <vt:lpwstr>D1BBAE81CD7748618F43B94C81A334DA</vt:lpwstr>
  </property>
</Properties>
</file>